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考生查分登记表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0"/>
          <w:szCs w:val="30"/>
          <w:lang w:val="en-US" w:eastAsia="zh-CN"/>
        </w:rPr>
        <w:t>（金平区2023年面向优秀社区党组织书记招聘街道事业单位人员）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</w:p>
    <w:tbl>
      <w:tblPr>
        <w:tblStyle w:val="2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980"/>
        <w:gridCol w:w="246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  <w:tblHeader/>
          <w:jc w:val="center"/>
        </w:trPr>
        <w:tc>
          <w:tcPr>
            <w:tcW w:w="2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原得分</w:t>
            </w:r>
          </w:p>
        </w:tc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24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016D"/>
    <w:rsid w:val="32C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2023-12-19T14:43:00Z</dcterms:created>
  <dc:creator>brrrrrrla</dc:creator>
  <cp:lastModifiedBy>brrrrrrla</cp:lastModifiedBy>
  <dcterms:modified xsi:type="dcterms:W3CDTF">2023-12-19T14:44:15Z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