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85B9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金平区燃气锅炉低氮改造补助企业核定补助情况一览表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812"/>
        <w:gridCol w:w="2533"/>
        <w:gridCol w:w="2533"/>
        <w:gridCol w:w="2172"/>
        <w:gridCol w:w="2172"/>
      </w:tblGrid>
      <w:tr w14:paraId="62C1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14" w:type="dxa"/>
            <w:vAlign w:val="center"/>
          </w:tcPr>
          <w:p w14:paraId="3592063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12" w:type="dxa"/>
            <w:vAlign w:val="center"/>
          </w:tcPr>
          <w:p w14:paraId="091B485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33" w:type="dxa"/>
            <w:vAlign w:val="center"/>
          </w:tcPr>
          <w:p w14:paraId="5D803F8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核定补助金额</w:t>
            </w:r>
          </w:p>
          <w:p w14:paraId="0A92239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33" w:type="dxa"/>
            <w:vAlign w:val="center"/>
          </w:tcPr>
          <w:p w14:paraId="1340BFE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达产能规模下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NOx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减排量（吨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172" w:type="dxa"/>
            <w:vAlign w:val="center"/>
          </w:tcPr>
          <w:p w14:paraId="5AEB913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是否完成低氮改造工程</w:t>
            </w:r>
          </w:p>
        </w:tc>
        <w:tc>
          <w:tcPr>
            <w:tcW w:w="2172" w:type="dxa"/>
            <w:vAlign w:val="center"/>
          </w:tcPr>
          <w:p w14:paraId="4D1A3F5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ACE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7172018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12" w:type="dxa"/>
            <w:vAlign w:val="center"/>
          </w:tcPr>
          <w:p w14:paraId="6998CCA0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汕头市佳禾生物科技有限公司</w:t>
            </w:r>
          </w:p>
        </w:tc>
        <w:tc>
          <w:tcPr>
            <w:tcW w:w="2533" w:type="dxa"/>
            <w:vAlign w:val="center"/>
          </w:tcPr>
          <w:p w14:paraId="4BEB7A2A"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9.5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33" w:type="dxa"/>
            <w:vAlign w:val="center"/>
          </w:tcPr>
          <w:p w14:paraId="47CED4C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2172" w:type="dxa"/>
            <w:vAlign w:val="center"/>
          </w:tcPr>
          <w:p w14:paraId="4E34DB65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44D104B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23D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095E1ED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12" w:type="dxa"/>
            <w:vAlign w:val="center"/>
          </w:tcPr>
          <w:p w14:paraId="1C8A5AF6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广东富味健康科技有限公司</w:t>
            </w:r>
          </w:p>
        </w:tc>
        <w:tc>
          <w:tcPr>
            <w:tcW w:w="2533" w:type="dxa"/>
            <w:vAlign w:val="center"/>
          </w:tcPr>
          <w:p w14:paraId="6F266407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6.74</w:t>
            </w:r>
          </w:p>
        </w:tc>
        <w:tc>
          <w:tcPr>
            <w:tcW w:w="2533" w:type="dxa"/>
            <w:vAlign w:val="center"/>
          </w:tcPr>
          <w:p w14:paraId="55605AB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/</w:t>
            </w:r>
          </w:p>
        </w:tc>
        <w:tc>
          <w:tcPr>
            <w:tcW w:w="2172" w:type="dxa"/>
            <w:vAlign w:val="center"/>
          </w:tcPr>
          <w:p w14:paraId="72CD412D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7A9429E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备用锅炉</w:t>
            </w:r>
          </w:p>
        </w:tc>
      </w:tr>
      <w:tr w14:paraId="094F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58D759C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12" w:type="dxa"/>
            <w:vAlign w:val="center"/>
          </w:tcPr>
          <w:p w14:paraId="7F748D4A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四洲休闲食品（汕头）有限公司</w:t>
            </w:r>
          </w:p>
        </w:tc>
        <w:tc>
          <w:tcPr>
            <w:tcW w:w="2533" w:type="dxa"/>
            <w:vAlign w:val="center"/>
          </w:tcPr>
          <w:p w14:paraId="45C5C282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15.4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33" w:type="dxa"/>
            <w:vAlign w:val="center"/>
          </w:tcPr>
          <w:p w14:paraId="56C69F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1.38</w:t>
            </w:r>
          </w:p>
        </w:tc>
        <w:tc>
          <w:tcPr>
            <w:tcW w:w="2172" w:type="dxa"/>
            <w:vAlign w:val="center"/>
          </w:tcPr>
          <w:p w14:paraId="0550CCE1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1E5603B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DC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3EC3580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12" w:type="dxa"/>
            <w:vAlign w:val="center"/>
          </w:tcPr>
          <w:p w14:paraId="77076C26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四洲糖果（汕头）有限公司</w:t>
            </w:r>
          </w:p>
        </w:tc>
        <w:tc>
          <w:tcPr>
            <w:tcW w:w="2533" w:type="dxa"/>
            <w:vAlign w:val="center"/>
          </w:tcPr>
          <w:p w14:paraId="5D80B1D4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8.2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33" w:type="dxa"/>
            <w:vAlign w:val="center"/>
          </w:tcPr>
          <w:p w14:paraId="5131A29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0.07</w:t>
            </w:r>
          </w:p>
        </w:tc>
        <w:tc>
          <w:tcPr>
            <w:tcW w:w="2172" w:type="dxa"/>
            <w:vAlign w:val="center"/>
          </w:tcPr>
          <w:p w14:paraId="04A9933F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4FEAC50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E8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756FA28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12" w:type="dxa"/>
            <w:vAlign w:val="center"/>
          </w:tcPr>
          <w:p w14:paraId="351568D1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汕头市橄榄枝生物科技有限公司</w:t>
            </w:r>
          </w:p>
        </w:tc>
        <w:tc>
          <w:tcPr>
            <w:tcW w:w="2533" w:type="dxa"/>
            <w:vAlign w:val="center"/>
          </w:tcPr>
          <w:p w14:paraId="41B97C23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4.75</w:t>
            </w:r>
          </w:p>
        </w:tc>
        <w:tc>
          <w:tcPr>
            <w:tcW w:w="2533" w:type="dxa"/>
            <w:vAlign w:val="center"/>
          </w:tcPr>
          <w:p w14:paraId="4661CD6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</w:rPr>
              <w:t>0.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2172" w:type="dxa"/>
            <w:vAlign w:val="center"/>
          </w:tcPr>
          <w:p w14:paraId="2B26FA41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32C1E4B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D7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4" w:type="dxa"/>
            <w:vAlign w:val="center"/>
          </w:tcPr>
          <w:p w14:paraId="2EFC64F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12" w:type="dxa"/>
            <w:vAlign w:val="center"/>
          </w:tcPr>
          <w:p w14:paraId="5D336B30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汕头市金味食品工业有限公司</w:t>
            </w:r>
          </w:p>
        </w:tc>
        <w:tc>
          <w:tcPr>
            <w:tcW w:w="2533" w:type="dxa"/>
            <w:vAlign w:val="center"/>
          </w:tcPr>
          <w:p w14:paraId="03FB0648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11.5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33" w:type="dxa"/>
            <w:vAlign w:val="center"/>
          </w:tcPr>
          <w:p w14:paraId="0BC4383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</w:rPr>
              <w:t>0.8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2172" w:type="dxa"/>
            <w:vAlign w:val="center"/>
          </w:tcPr>
          <w:p w14:paraId="78EDF667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07294E7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24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4" w:type="dxa"/>
            <w:vAlign w:val="center"/>
          </w:tcPr>
          <w:p w14:paraId="7E1B9AF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12" w:type="dxa"/>
            <w:vAlign w:val="center"/>
          </w:tcPr>
          <w:p w14:paraId="305959C9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汕头乐凯胶片有限公司</w:t>
            </w:r>
          </w:p>
        </w:tc>
        <w:tc>
          <w:tcPr>
            <w:tcW w:w="2533" w:type="dxa"/>
            <w:vAlign w:val="center"/>
          </w:tcPr>
          <w:p w14:paraId="63C2521E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14.5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33" w:type="dxa"/>
            <w:vAlign w:val="center"/>
          </w:tcPr>
          <w:p w14:paraId="65B1F86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3.36</w:t>
            </w:r>
          </w:p>
        </w:tc>
        <w:tc>
          <w:tcPr>
            <w:tcW w:w="2172" w:type="dxa"/>
            <w:vAlign w:val="center"/>
          </w:tcPr>
          <w:p w14:paraId="38A9DF2D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7295CA6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91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6E27D2F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12" w:type="dxa"/>
            <w:vAlign w:val="center"/>
          </w:tcPr>
          <w:p w14:paraId="78BB72B0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广东万年青制药股份有限公司</w:t>
            </w:r>
          </w:p>
        </w:tc>
        <w:tc>
          <w:tcPr>
            <w:tcW w:w="2533" w:type="dxa"/>
            <w:vAlign w:val="center"/>
          </w:tcPr>
          <w:p w14:paraId="2BC30FB7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18.95</w:t>
            </w:r>
          </w:p>
        </w:tc>
        <w:tc>
          <w:tcPr>
            <w:tcW w:w="2533" w:type="dxa"/>
            <w:vAlign w:val="center"/>
          </w:tcPr>
          <w:p w14:paraId="155428E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/</w:t>
            </w:r>
          </w:p>
        </w:tc>
        <w:tc>
          <w:tcPr>
            <w:tcW w:w="2172" w:type="dxa"/>
            <w:vAlign w:val="center"/>
          </w:tcPr>
          <w:p w14:paraId="21519E1E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3E5D3AC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备用锅炉</w:t>
            </w:r>
          </w:p>
        </w:tc>
      </w:tr>
      <w:tr w14:paraId="26A2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4" w:type="dxa"/>
            <w:vAlign w:val="center"/>
          </w:tcPr>
          <w:p w14:paraId="1A3FED9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12" w:type="dxa"/>
            <w:vAlign w:val="center"/>
          </w:tcPr>
          <w:p w14:paraId="45CBAB86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海霸王（汕头）食品有限公司</w:t>
            </w:r>
          </w:p>
        </w:tc>
        <w:tc>
          <w:tcPr>
            <w:tcW w:w="2533" w:type="dxa"/>
            <w:vAlign w:val="center"/>
          </w:tcPr>
          <w:p w14:paraId="0094533E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13.5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533" w:type="dxa"/>
            <w:vAlign w:val="center"/>
          </w:tcPr>
          <w:p w14:paraId="7D0334F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1.14</w:t>
            </w:r>
          </w:p>
        </w:tc>
        <w:tc>
          <w:tcPr>
            <w:tcW w:w="2172" w:type="dxa"/>
            <w:vAlign w:val="center"/>
          </w:tcPr>
          <w:p w14:paraId="6506354B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已完成</w:t>
            </w:r>
          </w:p>
        </w:tc>
        <w:tc>
          <w:tcPr>
            <w:tcW w:w="2172" w:type="dxa"/>
            <w:vAlign w:val="center"/>
          </w:tcPr>
          <w:p w14:paraId="6EB9762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64F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26" w:type="dxa"/>
            <w:gridSpan w:val="2"/>
            <w:vAlign w:val="center"/>
          </w:tcPr>
          <w:p w14:paraId="5F1A6472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533" w:type="dxa"/>
            <w:vAlign w:val="center"/>
          </w:tcPr>
          <w:p w14:paraId="7B0782DD"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103.04</w:t>
            </w:r>
          </w:p>
        </w:tc>
        <w:tc>
          <w:tcPr>
            <w:tcW w:w="2533" w:type="dxa"/>
            <w:vAlign w:val="center"/>
          </w:tcPr>
          <w:p w14:paraId="1FF52BD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  <w:t>8.00</w:t>
            </w:r>
          </w:p>
        </w:tc>
        <w:tc>
          <w:tcPr>
            <w:tcW w:w="2172" w:type="dxa"/>
            <w:vAlign w:val="center"/>
          </w:tcPr>
          <w:p w14:paraId="6F4D4BBC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172" w:type="dxa"/>
            <w:vAlign w:val="center"/>
          </w:tcPr>
          <w:p w14:paraId="7E1125E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3751096">
      <w:pPr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备注：纳入补助范围的工程投资额按要求扣除了安装调试人工费、咨询费、检测等费用，相关核减费用优先以发票相关金额为准，发票未体现安装调试等费用的以企业工程合同中的投资明细为准。若票据金额大于合同列出的安装调试等需核减费用，以票据金额为准；若票据金额小于合同列出的安装调试等需核减费用，以合同金额为准。核定纳入补助范围的实际工程投资额与入库申报投资额一致时，按入库申报补助资金金额进行补助；核定纳入补助范围的实际工程投资额比入库申报投资额低时，按核定纳入补助范围工程投资金额的50%进行补助；核定纳入补助范围的实际工程投资额比入库申报投资额高时，按入库申报补助资金金额进行补助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7915"/>
    <w:rsid w:val="53505C6A"/>
    <w:rsid w:val="5A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596</Characters>
  <Lines>0</Lines>
  <Paragraphs>0</Paragraphs>
  <TotalTime>1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2025-04-17T07:36:00Z</dcterms:created>
  <dc:creator>Administrator</dc:creator>
  <cp:lastModifiedBy>阳陽</cp:lastModifiedBy>
  <dcterms:modified xsi:type="dcterms:W3CDTF">2025-04-17T07:44:36Z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eyJoZGlkIjoiZGY5MWU1ZDJjYTU0NjBjNzk0MmE2ODAzZjQwZjMzNzkiLCJ1c2VySWQiOiIzMzEzMjUwMTUifQ==</vt:lpwstr>
  </property>
  <property fmtid="{D5CDD505-2E9C-101B-9397-08002B2CF9AE}" pid="4" name="ICV">
    <vt:lpwstr>D5F717F00485472997EC9D73F83F1BEF_12</vt:lpwstr>
  </property>
</Properties>
</file>