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A5E378">
      <w:pPr>
        <w:spacing w:before="127" w:line="219" w:lineRule="auto"/>
        <w:ind w:left="2710"/>
        <w:outlineLvl w:val="0"/>
        <w:rPr>
          <w:rFonts w:ascii="宋体" w:hAnsi="宋体" w:eastAsia="宋体" w:cs="宋体"/>
          <w:b/>
          <w:bCs/>
          <w:spacing w:val="-7"/>
          <w:sz w:val="39"/>
          <w:szCs w:val="39"/>
        </w:rPr>
      </w:pPr>
      <w:r>
        <w:rPr>
          <w:rFonts w:ascii="宋体" w:hAnsi="宋体" w:eastAsia="宋体" w:cs="宋体"/>
          <w:b/>
          <w:bCs/>
          <w:spacing w:val="-7"/>
          <w:sz w:val="39"/>
          <w:szCs w:val="39"/>
        </w:rPr>
        <w:t>幼儿园承办协议书</w:t>
      </w:r>
    </w:p>
    <w:p w14:paraId="2AF8E08B">
      <w:pPr>
        <w:spacing w:before="127" w:line="219" w:lineRule="auto"/>
        <w:ind w:left="2710"/>
        <w:outlineLvl w:val="0"/>
        <w:rPr>
          <w:rFonts w:ascii="宋体" w:hAnsi="宋体" w:eastAsia="宋体" w:cs="宋体"/>
          <w:b/>
          <w:bCs/>
          <w:spacing w:val="-7"/>
          <w:sz w:val="39"/>
          <w:szCs w:val="39"/>
        </w:rPr>
      </w:pPr>
    </w:p>
    <w:p w14:paraId="2B5F926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甲方：金平区教育局      乙方：林喜丽</w:t>
      </w:r>
    </w:p>
    <w:p w14:paraId="7CEDAF6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地址：东厦路82号       地 址 ： </w:t>
      </w:r>
      <w:r>
        <w:rPr>
          <w:rFonts w:hint="eastAsia" w:ascii="仿宋" w:hAnsi="仿宋" w:eastAsia="仿宋" w:cs="仿宋"/>
          <w:sz w:val="24"/>
          <w:szCs w:val="24"/>
        </w:rPr>
        <w:t>汕头市金厦园中区3号门18幢1407</w:t>
      </w:r>
    </w:p>
    <w:p w14:paraId="5D12E92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联系电话：0754-88236377联系电话：13682915656</w:t>
      </w:r>
    </w:p>
    <w:p w14:paraId="2DCB8C6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经甲、乙双方协商，现就乙方利用韩堤小学承办</w:t>
      </w:r>
      <w:bookmarkStart w:id="0" w:name="_GoBack"/>
      <w:r>
        <w:rPr>
          <w:rFonts w:hint="eastAsia" w:ascii="仿宋" w:hAnsi="仿宋" w:eastAsia="仿宋" w:cs="仿宋"/>
          <w:sz w:val="28"/>
          <w:szCs w:val="28"/>
        </w:rPr>
        <w:t>幼儿园达成如</w:t>
      </w:r>
      <w:bookmarkEnd w:id="0"/>
      <w:r>
        <w:rPr>
          <w:rFonts w:hint="eastAsia" w:ascii="仿宋" w:hAnsi="仿宋" w:eastAsia="仿宋" w:cs="仿宋"/>
          <w:sz w:val="28"/>
          <w:szCs w:val="28"/>
          <w:lang w:eastAsia="zh-CN"/>
        </w:rPr>
        <w:t>下</w:t>
      </w:r>
      <w:r>
        <w:rPr>
          <w:rFonts w:hint="eastAsia" w:ascii="仿宋" w:hAnsi="仿宋" w:eastAsia="仿宋" w:cs="仿宋"/>
          <w:sz w:val="28"/>
          <w:szCs w:val="28"/>
        </w:rPr>
        <w:t>协议：</w:t>
      </w:r>
    </w:p>
    <w:p w14:paraId="5A67EA4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第一条  承办项目概况</w:t>
      </w:r>
    </w:p>
    <w:p w14:paraId="024016F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韩堤小学位于联韩里7号，校园占地面积774平方米，建筑 面积1967平方米，教学楼1幢及固定资产一批(详见清单)。</w:t>
      </w:r>
    </w:p>
    <w:p w14:paraId="44904F8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第二条 承办期限与办学规模。承办期12年，即从2013年8 月30日起至2025年8月30日。2016年9月1日需要达到6个班 的办学规模。承办期满，如甲方需继续对外承办，同等条件下， 乙方有优先承办权。</w:t>
      </w:r>
    </w:p>
    <w:p w14:paraId="5E13859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第三条  乙方中标后，甲方向乙方发出《筹办通知书》(下称 《通知书》)。乙方必须在收到《通知书》六个月内完成幼儿园的 筹办工作，并于2013年9月1日前按甲方的要求和相关法律法 规的规定，办理完毕相关手续并领取《办学许可证》。乙方逾期未 能开办，甲方将向乙方收取违约金，违约金收取办法为：违约金= 逾期天数X1000 (元)。逾期30天仍没能开办；则视为乙方违约。</w:t>
      </w:r>
    </w:p>
    <w:p w14:paraId="18D0009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第四条  乙方在承办期间，应严格遵守法律、法规、并贯彻 执行国家、省、市、区有关幼儿教育的方针、政策，认真贯彻落实《幼儿园管理条例》《幼儿园工作规程》和《幼儿园教育指导纲 要(试行)》《关于&lt;幼儿园收费管理暂行办法&gt;的实施细则》(粤价 【2012】47号文)的精神，接受甲方的领导和管理，端正办园方 向，改善办园条件，提高保教质量。</w:t>
      </w:r>
    </w:p>
    <w:p w14:paraId="1D40DB0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第五条  乙方从2015年起，需在每年的9月1日前向区财政 局缴交20.7万元学前教育普惠发展统筹金。如乙方未能按时缴交， 甲方将向乙方收取违约金，违约金收取办法为：违约金=逾期天数  ×1000(元)。逾期30天未支付的，则视为乙方违约。学前教育 普惠发展统筹金实行专款专用，专项用于幼儿入学补助，该统筹 金由甲方每年提出使用方案报区政府批准后执行。</w:t>
      </w:r>
    </w:p>
    <w:p w14:paraId="1873C82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第六条 乙方在承办期间，应保证幼儿园的办学水平和质量， 并确保幼儿园的办学资产安全运作，不得从事或变相从事以下行 为，否则承担违约责任：</w:t>
      </w:r>
    </w:p>
    <w:p w14:paraId="063F57A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1、出租、抵押、出借该园的场地和房屋；</w:t>
      </w:r>
    </w:p>
    <w:p w14:paraId="731F3F4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 向任何第三方转让、或变相转让及承包幼儿园办学权；</w:t>
      </w:r>
    </w:p>
    <w:p w14:paraId="555F653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3、除引进优质学前教育品牌开展合作办学外，任何与其他第 三方合作办学，或与其他第三人约定收取固定费用的合作；</w:t>
      </w:r>
    </w:p>
    <w:p w14:paraId="452C3A7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4、改变幼儿园的教学用途；</w:t>
      </w:r>
    </w:p>
    <w:p w14:paraId="0449B4A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5、挪用办学资金，用于其他非教学用途。</w:t>
      </w:r>
    </w:p>
    <w:p w14:paraId="295A0C8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如有上述情况发生，乙方构成违约，甲方可视情况书面要求 乙方改正，乙方如在收到书面意见后5个工作日内不整改、不答 复，则视为乙方违约。</w:t>
      </w:r>
    </w:p>
    <w:p w14:paraId="79924C2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第七条  乙方幼儿园收费按《广东省物价局广东省教育厅广</w:t>
      </w:r>
    </w:p>
    <w:p w14:paraId="625C8F2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东省财政厅关于&lt;幼儿园收费管理暂行办法&gt;的实施细则》和《广东省物价局广东省教育厅广东省财政厅关于民办幼儿园收费备 案的实施细则》(粤价【2012】47号)及市和区的有关文件规定执 行。今后如有新的文件精神，则按新的文件规定执行。乙方向幼 儿家长等收取的费用不能涉及到2025年8月30 日(含)以后。</w:t>
      </w:r>
    </w:p>
    <w:p w14:paraId="280E01A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5662930</wp:posOffset>
            </wp:positionH>
            <wp:positionV relativeFrom="paragraph">
              <wp:posOffset>1270635</wp:posOffset>
            </wp:positionV>
            <wp:extent cx="24130" cy="598805"/>
            <wp:effectExtent l="0" t="0" r="13970" b="10795"/>
            <wp:wrapNone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424" cy="5990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sz w:val="28"/>
          <w:szCs w:val="28"/>
        </w:rPr>
        <w:t>第八条  乙方作为办学人，对园内师生员工在园内(含接送 幼儿)的人身安全承担全部责任，乙方有责任按照省、市、区及 有关部门的规定落实好各项安全管理措施，并向保险机构购买意 外伤害保险。如乙方对存在安全隐患的情况拒不整改，甲方有权 决定终止本协议，并收回乙方承办权。造成安全事故的，除了由 乙方负担全部责任外，甲方有权追究乙方的法律责任。</w:t>
      </w:r>
    </w:p>
    <w:p w14:paraId="0F3239E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第九条  承办期间，如城市规划需要收回校舍的，按有关法 律法规办理；如教育部门需要收回校舍的，举办者必须按教育部 门的要求及时将校舍归还教育部门，教育部门将给予举办方一定 的补偿，具体补偿办法为：先委托有资质的中介机构进行评估， 然后由双方协商确定。</w:t>
      </w:r>
    </w:p>
    <w:p w14:paraId="71F94FD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第十条 承办期间，举办方除不可抗力外的其他原因需要停 办幼儿园，均需提前7日向区教育局提出申请，经区教育局同意 后，方可停办。乙方在收到区教育局书面同意停办的通知之日起， 应在两个月内主动与甲方办理完成移交手续，并负责教师解聘、  学生分流、资产移交等工作和费用。乙方向甲方移交幼儿园时，  其在办园期间投入的不可移动的装修、设施设备不能撤走，并逐 一清点给甲方，如发现存在故意损坏，乙方应当赔偿。如乙方在 收到区教育局书面同意停办通知之日起两个月内仍未向甲方移交 幼儿园，则每愈一 日从履约金中扣除1000元，超过7天的，则视为违约，甲方有权会同其他执法部门接管幼儿园，所造成的损失 由乙方承担。甲乙双方办理完成移交手续后7 日内，甲方退还乙 方缴交的履约金的剩余部分。</w:t>
      </w:r>
    </w:p>
    <w:p w14:paraId="66D1A15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举办方未经区教育局批准擅自停办幼儿园的， 一经查实，则 从停办之日起，每日从履约金中扣除1000元，停办时间超过7天 的，则视为违约。</w:t>
      </w:r>
    </w:p>
    <w:p w14:paraId="05A689C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第十一条  乙方在同等条件下应优先接受、聘用甲方推荐的 幼儿教师。</w:t>
      </w:r>
    </w:p>
    <w:p w14:paraId="528B12E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第十二条 乙方应服从甲方的行政业务管理，每年参加年检， 并按要求提交相关资料。乙方承办的幼儿园连续两年无故不参加 年检或未能通过年检，则视为乙方违约，甲方有权收回乙方对该 园的承办权。</w:t>
      </w:r>
    </w:p>
    <w:p w14:paraId="6D5AFF9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第十三条  承办期间，校园安全、校园的日常维修保养由乙 方负责。乙方如需对校舍和功能场室作相关的改造处理，必须经 过区教育局审核同意后依法依规进行，所需资金由举办者自行承 担。</w:t>
      </w:r>
    </w:p>
    <w:p w14:paraId="4FC90FB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第十四条  乙方应当在每个会计年度结束时制作财务会计报 告，委托具有资质的会计师事务所依法进行审计，审计结果应当 报审批机关备案。甲方有权根据具体的情况，要求乙方提交幼儿 园的专项财务报表和审计报告，乙方在收到甲方书面要求十五个 工作日内未能提交的，甲方有权委托会计师事务所对该园进行审 计，所产生的费用由乙方承担。</w:t>
      </w:r>
    </w:p>
    <w:p w14:paraId="55DF7A7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第十五条 乙方在承办期间，幼儿园所发生的一切债权、债 务、责任事故，均由乙方负责，甲方不承担任何责任。</w:t>
      </w:r>
    </w:p>
    <w:p w14:paraId="500FBC5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第十六条  在幼儿园开办前，如确因不可抗力的原因造成乙 方不能如期开办幼儿园，乙方应在情况发生后的7天内，书面向 甲方申请推迟开办，并再次明确开办时间，获得甲方批准后，方 可延期开办，但乙方承办幼儿园的期限按协议第二条约定。</w:t>
      </w:r>
    </w:p>
    <w:p w14:paraId="1064D9D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如果在承办期内由于不可抗力造成幼儿园无法继续开办，本 协议终止，甲乙双方均不承担违约责任。</w:t>
      </w:r>
    </w:p>
    <w:p w14:paraId="5E6B439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本协议约定的不可抗力原因，是指中华人民共和国民法通则 中的不能预见、不能克服、不能避免的下列原因：自然灾害、战 争、动乱等情况。</w:t>
      </w:r>
    </w:p>
    <w:p w14:paraId="4B8CFFD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第十七条  乙方在协议终止前两个月需主动与甲方办理移交 手续，并负责教师解聘、学生分流、资产移交等工作和费用。乙 方向甲方移交幼儿园时，其在办园期间投入的不可移动的装修、 设施设备不能撤走，并逐一清点给甲方，如发现存在故意损坏， 乙方应当赔偿。如乙方在协议终止后一周内仍未向甲方移交幼儿 园，甲方有权会同其他执法部门接管幼儿园，所造成的损失由乙 方承担。</w:t>
      </w:r>
    </w:p>
    <w:p w14:paraId="18A9DCE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第十八条 各方的通讯地址以本协议中载明的为准，如任何 一方发生人员、地址、电话等的变更，应当及时通知对方，否则， 一方向另一方依据本协议载明的地址所发出的任何通知、文件，  视为有效送达。</w:t>
      </w:r>
    </w:p>
    <w:p w14:paraId="4E0771E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第十九条  本协议签订前，乙方需向甲方缴交履约保证金 20万元，乙方存在违反本《承办协议》有关条款规定，造成违约 的，甲方有权视情况没收部分或全部履约保证金。</w:t>
      </w:r>
    </w:p>
    <w:p w14:paraId="0EAF25B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第二十条  违约责任</w:t>
      </w:r>
    </w:p>
    <w:p w14:paraId="7B6D241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如乙方有违约行为或本协议“视为乙方违约”行为的，甲方 有权单方面解除本协议，取消乙方举办权，收回校舍，并扣除全 部履约保证金，如给甲方造成损失的，此损失包括但不限于处理 幼儿园学生分流的费用、审计幼儿园资产状况的费用，重新向其 他申请人核发办学权费用等，乙方还应当承担赔偿责任。</w:t>
      </w:r>
    </w:p>
    <w:p w14:paraId="140C70E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第二十一条 本次竞投的所有竞投文件将作为本协议的补充 文 件 ，和本协议具有同等的法律效用。</w:t>
      </w:r>
    </w:p>
    <w:p w14:paraId="0DDAB1A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第二十二条  由于本协议甲乙双方产生纠纷，首先应当按诚 实信用的原则协商解决，如协商不成，可向甲方所在地人民法院 提起民事诉讼。</w:t>
      </w:r>
    </w:p>
    <w:p w14:paraId="1AB028E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第二十三条 本协议一式伍份，甲乙双方各执贰份， 一份交 由金平区人民政府备案，协议经双方签字盖章后生效。</w:t>
      </w:r>
    </w:p>
    <w:p w14:paraId="57AD0A14">
      <w:pPr>
        <w:rPr>
          <w:rFonts w:hint="eastAsia" w:ascii="仿宋" w:hAnsi="仿宋" w:eastAsia="仿宋" w:cs="仿宋"/>
          <w:sz w:val="28"/>
          <w:szCs w:val="28"/>
        </w:rPr>
      </w:pPr>
    </w:p>
    <w:p w14:paraId="2692B531">
      <w:pPr>
        <w:rPr>
          <w:rFonts w:hint="eastAsia" w:ascii="仿宋" w:hAnsi="仿宋" w:eastAsia="仿宋" w:cs="仿宋"/>
          <w:sz w:val="28"/>
          <w:szCs w:val="28"/>
        </w:rPr>
      </w:pPr>
    </w:p>
    <w:p w14:paraId="5BDBB07B">
      <w:pPr>
        <w:rPr>
          <w:rFonts w:hint="eastAsia" w:ascii="仿宋" w:hAnsi="仿宋" w:eastAsia="仿宋" w:cs="仿宋"/>
          <w:sz w:val="28"/>
          <w:szCs w:val="28"/>
        </w:rPr>
      </w:pPr>
    </w:p>
    <w:p w14:paraId="59327768">
      <w:pPr>
        <w:rPr>
          <w:rFonts w:hint="eastAsia" w:ascii="仿宋" w:hAnsi="仿宋" w:eastAsia="仿宋" w:cs="仿宋"/>
          <w:sz w:val="28"/>
          <w:szCs w:val="28"/>
        </w:rPr>
      </w:pPr>
    </w:p>
    <w:p w14:paraId="74CF52BC">
      <w:pPr>
        <w:rPr>
          <w:rFonts w:hint="eastAsia" w:ascii="仿宋" w:hAnsi="仿宋" w:eastAsia="仿宋" w:cs="仿宋"/>
          <w:sz w:val="28"/>
          <w:szCs w:val="28"/>
        </w:rPr>
      </w:pPr>
    </w:p>
    <w:p w14:paraId="42344C5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甲方：金平区教育局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乙方：林喜丽</w:t>
      </w:r>
    </w:p>
    <w:p w14:paraId="3F112DA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1236980</wp:posOffset>
            </wp:positionH>
            <wp:positionV relativeFrom="paragraph">
              <wp:posOffset>701040</wp:posOffset>
            </wp:positionV>
            <wp:extent cx="12065" cy="12700"/>
            <wp:effectExtent l="0" t="0" r="0" b="0"/>
            <wp:wrapNone/>
            <wp:docPr id="32" name="IM 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 3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095" cy="124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法人代表签名(盖章):                </w:t>
      </w:r>
      <w:r>
        <w:rPr>
          <w:rFonts w:hint="eastAsia" w:ascii="仿宋" w:hAnsi="仿宋" w:eastAsia="仿宋" w:cs="仿宋"/>
          <w:sz w:val="28"/>
          <w:szCs w:val="28"/>
        </w:rPr>
        <w:t>法人代表签名(盖章):</w:t>
      </w:r>
    </w:p>
    <w:p w14:paraId="227A69C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仿宋" w:hAnsi="仿宋" w:eastAsia="仿宋" w:cs="仿宋"/>
          <w:sz w:val="28"/>
          <w:szCs w:val="28"/>
        </w:rPr>
      </w:pPr>
    </w:p>
    <w:p w14:paraId="7F82E2A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仿宋" w:hAnsi="仿宋" w:eastAsia="仿宋" w:cs="仿宋"/>
          <w:sz w:val="28"/>
          <w:szCs w:val="28"/>
        </w:rPr>
      </w:pPr>
    </w:p>
    <w:p w14:paraId="1D7E861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仿宋" w:hAnsi="仿宋" w:eastAsia="仿宋" w:cs="仿宋"/>
          <w:sz w:val="28"/>
          <w:szCs w:val="28"/>
        </w:rPr>
      </w:pPr>
    </w:p>
    <w:p w14:paraId="1234316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          签约时间：</w:t>
      </w:r>
    </w:p>
    <w:p w14:paraId="4742497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          签约地点：</w:t>
      </w:r>
    </w:p>
    <w:p w14:paraId="673474AC">
      <w:pPr>
        <w:rPr>
          <w:rFonts w:hint="eastAsia" w:ascii="仿宋" w:hAnsi="仿宋" w:eastAsia="仿宋" w:cs="仿宋"/>
          <w:sz w:val="28"/>
          <w:szCs w:val="28"/>
        </w:rPr>
      </w:pPr>
    </w:p>
    <w:p w14:paraId="4DAA48C5">
      <w:pPr>
        <w:rPr>
          <w:rFonts w:hint="default" w:ascii="仿宋" w:hAnsi="仿宋" w:eastAsia="仿宋" w:cs="仿宋"/>
          <w:sz w:val="28"/>
          <w:szCs w:val="28"/>
          <w:lang w:val="en-US" w:eastAsia="zh-CN"/>
        </w:rPr>
      </w:pPr>
    </w:p>
    <w:p w14:paraId="7BBCA7DC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br w:type="column"/>
      </w:r>
    </w:p>
    <w:p w14:paraId="43C0DE0F">
      <w:pPr>
        <w:rPr>
          <w:rFonts w:hint="eastAsia" w:ascii="仿宋" w:hAnsi="仿宋" w:eastAsia="仿宋" w:cs="仿宋"/>
          <w:sz w:val="28"/>
          <w:szCs w:val="28"/>
        </w:rPr>
      </w:pPr>
    </w:p>
    <w:p w14:paraId="06249D1B">
      <w:pPr>
        <w:rPr>
          <w:rFonts w:hint="eastAsia" w:ascii="仿宋" w:hAnsi="仿宋" w:eastAsia="仿宋" w:cs="仿宋"/>
          <w:sz w:val="28"/>
          <w:szCs w:val="28"/>
        </w:rPr>
      </w:pPr>
    </w:p>
    <w:p w14:paraId="1EA23547">
      <w:pPr>
        <w:rPr>
          <w:rFonts w:hint="eastAsia" w:ascii="仿宋" w:hAnsi="仿宋" w:eastAsia="仿宋" w:cs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2F475C"/>
    <w:rsid w:val="1CC21F65"/>
    <w:rsid w:val="33C30645"/>
    <w:rsid w:val="422F475C"/>
    <w:rsid w:val="578E4942"/>
    <w:rsid w:val="6111168B"/>
    <w:rsid w:val="78A0407E"/>
    <w:rsid w:val="7ABF6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3082</Words>
  <Characters>3166</Characters>
  <Lines>0</Lines>
  <Paragraphs>0</Paragraphs>
  <TotalTime>2</TotalTime>
  <ScaleCrop>false</ScaleCrop>
  <LinksUpToDate>false</LinksUpToDate>
  <CharactersWithSpaces>3426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2025-08-18T02:29:00Z</dcterms:created>
  <dc:creator>罗翔讲民法</dc:creator>
  <cp:lastModifiedBy>罗翔讲民法</cp:lastModifiedBy>
  <dcterms:modified xsi:type="dcterms:W3CDTF">2025-08-18T02:38:36Z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0EAF962FE82B4E4CA0160480E034D729_11</vt:lpwstr>
  </property>
  <property fmtid="{D5CDD505-2E9C-101B-9397-08002B2CF9AE}" pid="4" name="KSOTemplateDocerSaveRecord">
    <vt:lpwstr>eyJoZGlkIjoiMTUxODlkZjFiNzdjOTg5NmJhOTdlMzJkZjAxNWMxMDciLCJ1c2VySWQiOiIxMDUyOTMzNTM3In0=</vt:lpwstr>
  </property>
</Properties>
</file>