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line="540" w:lineRule="exact"/>
        <w:rPr>
          <w:rFonts w:ascii="仿宋" w:hAnsi="仿宋" w:eastAsia="仿宋" w:cs="Times New Roman"/>
          <w:color w:val="666666"/>
          <w:kern w:val="2"/>
          <w:sz w:val="32"/>
          <w:szCs w:val="32"/>
        </w:rPr>
      </w:pPr>
    </w:p>
    <w:p>
      <w:pPr>
        <w:spacing w:line="540" w:lineRule="exact"/>
        <w:jc w:val="center"/>
        <w:rPr>
          <w:rFonts w:asciiTheme="majorEastAsia" w:hAnsiTheme="majorEastAsia" w:eastAsia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bCs/>
          <w:sz w:val="32"/>
          <w:szCs w:val="32"/>
        </w:rPr>
        <w:t>《关于下达金平区2020年度公民无偿献血任务的通知》的解读</w:t>
      </w:r>
    </w:p>
    <w:p>
      <w:pPr>
        <w:spacing w:line="540" w:lineRule="exact"/>
        <w:ind w:firstLine="640" w:firstLineChars="200"/>
        <w:rPr>
          <w:rFonts w:ascii="仿宋" w:hAnsi="仿宋" w:eastAsia="仿宋" w:cs="Times New Roman"/>
          <w:color w:val="666666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666666"/>
          <w:kern w:val="2"/>
          <w:sz w:val="32"/>
          <w:szCs w:val="32"/>
        </w:rPr>
        <w:t>一、制定背景：</w:t>
      </w:r>
      <w:r>
        <w:rPr>
          <w:rFonts w:hint="eastAsia" w:ascii="仿宋" w:hAnsi="仿宋" w:eastAsia="仿宋"/>
          <w:color w:val="666666"/>
          <w:sz w:val="32"/>
          <w:szCs w:val="32"/>
        </w:rPr>
        <w:t>为确保按时按量完成献血任务，保障临床医疗用血需要和人民群众健康安全，依据《中华人民共和国献血法》《广东省实施〈中华人民共和国献血法〉办法》的有关规定，以及市政府《关于下达2020年度公民无偿献血任务计划的通知》（汕府办传〔2019〕55号）精神印发通知。</w:t>
      </w:r>
    </w:p>
    <w:p>
      <w:pPr>
        <w:spacing w:line="540" w:lineRule="exact"/>
        <w:ind w:firstLine="320" w:firstLineChars="100"/>
        <w:rPr>
          <w:rFonts w:hint="eastAsia" w:ascii="仿宋" w:hAnsi="仿宋" w:eastAsia="仿宋" w:cs="Times New Roman"/>
          <w:color w:val="666666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666666"/>
          <w:kern w:val="2"/>
          <w:sz w:val="32"/>
          <w:szCs w:val="32"/>
        </w:rPr>
        <w:t>二、主要内容：</w:t>
      </w:r>
    </w:p>
    <w:p>
      <w:pPr>
        <w:spacing w:line="540" w:lineRule="exact"/>
        <w:ind w:firstLine="320" w:firstLineChars="100"/>
        <w:rPr>
          <w:rFonts w:ascii="仿宋" w:hAnsi="仿宋" w:eastAsia="仿宋" w:cs="Times New Roman"/>
          <w:color w:val="666666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666666"/>
          <w:kern w:val="2"/>
          <w:sz w:val="32"/>
          <w:szCs w:val="32"/>
        </w:rPr>
        <w:t>1、</w:t>
      </w:r>
      <w:r>
        <w:rPr>
          <w:rFonts w:hint="eastAsia" w:ascii="仿宋" w:hAnsi="仿宋" w:eastAsia="仿宋"/>
          <w:color w:val="666666"/>
          <w:sz w:val="32"/>
          <w:szCs w:val="32"/>
        </w:rPr>
        <w:t>进一步加强无偿献血工作组织领导</w:t>
      </w:r>
    </w:p>
    <w:p>
      <w:pPr>
        <w:spacing w:line="540" w:lineRule="exact"/>
        <w:ind w:firstLine="320" w:firstLineChars="1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color w:val="666666"/>
          <w:sz w:val="32"/>
          <w:szCs w:val="32"/>
        </w:rPr>
        <w:t>2、广泛深入做好无偿献血宣传发动工作</w:t>
      </w:r>
    </w:p>
    <w:p>
      <w:pPr>
        <w:spacing w:line="540" w:lineRule="exact"/>
        <w:ind w:firstLine="320" w:firstLineChars="1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color w:val="666666"/>
          <w:sz w:val="32"/>
          <w:szCs w:val="32"/>
        </w:rPr>
        <w:t>3、认真落实无偿献血计划任务</w:t>
      </w:r>
    </w:p>
    <w:p>
      <w:pPr>
        <w:spacing w:line="540" w:lineRule="exact"/>
        <w:ind w:firstLine="320" w:firstLineChars="100"/>
        <w:rPr>
          <w:rFonts w:ascii="仿宋" w:hAnsi="仿宋" w:eastAsia="仿宋"/>
          <w:color w:val="666666"/>
          <w:sz w:val="32"/>
          <w:szCs w:val="32"/>
        </w:rPr>
      </w:pPr>
      <w:r>
        <w:rPr>
          <w:rFonts w:hint="eastAsia" w:ascii="仿宋" w:hAnsi="仿宋" w:eastAsia="仿宋"/>
          <w:color w:val="666666"/>
          <w:sz w:val="32"/>
          <w:szCs w:val="32"/>
        </w:rPr>
        <w:t>4、加大督导工作力度</w:t>
      </w:r>
    </w:p>
    <w:p>
      <w:pPr>
        <w:adjustRightInd/>
        <w:snapToGrid/>
        <w:spacing w:line="540" w:lineRule="exact"/>
        <w:rPr>
          <w:rFonts w:ascii="仿宋" w:hAnsi="仿宋" w:eastAsia="仿宋"/>
          <w:color w:val="424242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228ED"/>
    <w:rsid w:val="00086B29"/>
    <w:rsid w:val="003012C4"/>
    <w:rsid w:val="00323B43"/>
    <w:rsid w:val="00393BCA"/>
    <w:rsid w:val="003D37D8"/>
    <w:rsid w:val="00410D66"/>
    <w:rsid w:val="00426133"/>
    <w:rsid w:val="004358AB"/>
    <w:rsid w:val="004406C2"/>
    <w:rsid w:val="00465724"/>
    <w:rsid w:val="00473CC1"/>
    <w:rsid w:val="004D7F1A"/>
    <w:rsid w:val="00581A81"/>
    <w:rsid w:val="00594EB4"/>
    <w:rsid w:val="005A1B1F"/>
    <w:rsid w:val="007D76B3"/>
    <w:rsid w:val="00803AAD"/>
    <w:rsid w:val="0083269D"/>
    <w:rsid w:val="00836B9C"/>
    <w:rsid w:val="008B7726"/>
    <w:rsid w:val="00921464"/>
    <w:rsid w:val="009C2A34"/>
    <w:rsid w:val="009D24C3"/>
    <w:rsid w:val="00AC2B56"/>
    <w:rsid w:val="00B650FB"/>
    <w:rsid w:val="00CD163F"/>
    <w:rsid w:val="00D20E0F"/>
    <w:rsid w:val="00D31D50"/>
    <w:rsid w:val="00D53273"/>
    <w:rsid w:val="00D61A78"/>
    <w:rsid w:val="00DA1B67"/>
    <w:rsid w:val="00ED03DA"/>
    <w:rsid w:val="4272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2"/>
    <w:semiHidden/>
    <w:uiPriority w:val="99"/>
    <w:rPr>
      <w:rFonts w:ascii="Tahoma" w:hAnsi="Tahoma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0E1802D-6F37-44EA-B379-6FE640E3DB0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297</Words>
  <Characters>1699</Characters>
  <Lines>14</Lines>
  <Paragraphs>3</Paragraphs>
  <TotalTime>333</TotalTime>
  <ScaleCrop>false</ScaleCrop>
  <LinksUpToDate>false</LinksUpToDate>
  <CharactersWithSpaces>1993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2020-09-11T08:37:31Z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