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届人大常委会</w:t>
      </w:r>
    </w:p>
    <w:p w14:paraId="6B35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eastAsia="zh-CN"/>
        </w:rPr>
        <w:t>三十三</w:t>
      </w:r>
      <w:r>
        <w:rPr>
          <w:rFonts w:hint="eastAsia"/>
          <w:sz w:val="28"/>
          <w:szCs w:val="28"/>
        </w:rPr>
        <w:t>次会议文件</w:t>
      </w:r>
    </w:p>
    <w:p w14:paraId="45B0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0736D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金平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区202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财政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预算调整方案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的报告</w:t>
      </w:r>
    </w:p>
    <w:p w14:paraId="475F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</w:p>
    <w:p w14:paraId="1EA7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20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月</w:t>
      </w:r>
    </w:p>
    <w:p w14:paraId="222B3F87">
      <w:pPr>
        <w:jc w:val="center"/>
        <w:rPr>
          <w:highlight w:val="none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金平区</w:t>
      </w:r>
      <w:r>
        <w:rPr>
          <w:rFonts w:hint="eastAsia" w:ascii="Times New Roman" w:hAnsi="Times New Roman" w:eastAsia="方正楷体简体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方正楷体简体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纪涵洲</w:t>
      </w:r>
    </w:p>
    <w:p w14:paraId="3685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</w:pPr>
    </w:p>
    <w:p w14:paraId="3ADF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主任、各位副主任、各位委员：</w:t>
      </w:r>
    </w:p>
    <w:p w14:paraId="5E1314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我受区人民政府委托，向区人大常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委会作关于金平区2025年财政预算调整方案的报告。</w:t>
      </w:r>
    </w:p>
    <w:p w14:paraId="504F36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党的二十届三中全会关于深化财税体制改革的决策部署，省、市对财政体制进行调整。同时，上级新增下达我区地方政府债券额度，土地收入受土地市场尚未完全回温等因素影响进度不及预期，我区一般公共预算收支、政府性基金预算收支规模发生较大变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根据《预算法》第三十五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六十七条规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定，现需对2025年区级预算进行调整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43D1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一、一般公共预算收支调整情况</w:t>
      </w:r>
    </w:p>
    <w:p w14:paraId="48D10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（一）收入调整</w:t>
      </w:r>
    </w:p>
    <w:p w14:paraId="4FA4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2025年一般公共预算收入总计预计数调整为631571万元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，比年初预算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566006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增加65565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主要变动因素是：</w:t>
      </w:r>
    </w:p>
    <w:p w14:paraId="575C0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般公共预算收入调整为169905万元，比年初预算113188万元增加56717万元。其中税收收入调整为128317万元，比年初预算71600万元增加56717万元。主要是新一轮省、市财政体制对区级税收收入分成比例进行调整，需对年初预算收入进行平移转换。</w:t>
      </w:r>
    </w:p>
    <w:p w14:paraId="5A49A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省市财力性转移支付补助收入调整为78689万元，比年初预算85448万元减少6759万元。主要是调增农业转移人口市民化奖励资金272万元和中心城区智慧停车建设项目补助资金5236万元等，调减原财政体制财力性转移支付补助10000万元。</w:t>
      </w:r>
    </w:p>
    <w:p w14:paraId="4AAA3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3.省市一次性补助收入调整为145553万元，比年初预算128039万元增加17514万元，主要是上级新增下达我区上级转移支付收入17514万元。</w:t>
      </w:r>
    </w:p>
    <w:p w14:paraId="742EE5E4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4.调入资金调整为112494万元，比年初预算119082万元减少6588万元，主要是调减政府性基金预算调入资金。</w:t>
      </w:r>
    </w:p>
    <w:p w14:paraId="61F8F6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5.动用预算稳定调节基金调整为26391万元，比年初预算26910万元调减519万元，主要是年终决算收支调整相应调整预算稳定调节基金。</w:t>
      </w:r>
    </w:p>
    <w:p w14:paraId="45292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6.新增地方政府一般债券转贷收入调整为12200万元，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比年初预算7000万元增加5200万元。主要是上级增加下达地方政府新增一般债券收入2000万元，再融资债券3200万元。</w:t>
      </w:r>
    </w:p>
    <w:p w14:paraId="7B26E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（二）支出调整</w:t>
      </w:r>
    </w:p>
    <w:p w14:paraId="024C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2025年一般公共预算支出总计预计数调整为631571万元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，比年初预算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566006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增加65565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主要变动因素是：</w:t>
      </w:r>
    </w:p>
    <w:p w14:paraId="788A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1.一般公共预算支出调整为533211万元，比年初预算513267万元增加19944万元，其中：</w:t>
      </w:r>
    </w:p>
    <w:p w14:paraId="72E1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公用经费调整为3582万元，比年初预算3823万元减少241万元，主要是根据《转发广东省财政厅关于落实厉行节约要求强化公用经费管理的通知》要求，公用经费按照人均1000元标准进行核减。</w:t>
      </w:r>
    </w:p>
    <w:p w14:paraId="02237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本级项目支出调整为123869万元，比年初预算123198万元增加671万元，主要是调增部门临时应急开支667万元，调增地方政府一般债券利息及还本付息手续费4万元。</w:t>
      </w:r>
    </w:p>
    <w:p w14:paraId="7644C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一般债券收入安排的支出调整为9000万元，比年初算7000万元增加2000万元。</w:t>
      </w:r>
    </w:p>
    <w:p w14:paraId="57710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省市一次性补助支出调整为145553万元，比年初预算128039万元增加17514万元。</w:t>
      </w:r>
    </w:p>
    <w:p w14:paraId="59677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2.上解支出调整为86287万元，比年初预算30104万元增加56183万元。主要是根据新一轮省、市财政体制调整方案，新增固定基数上解支出56183万元。</w:t>
      </w:r>
    </w:p>
    <w:p w14:paraId="4301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3.调出资金调整为8473万元，比年初预算19035万元减少10562万元。</w:t>
      </w:r>
    </w:p>
    <w:p w14:paraId="57F9496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收支相抵，年终无结余。</w:t>
      </w:r>
    </w:p>
    <w:p w14:paraId="0AB17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二、政府性基金预算收支调整情况</w:t>
      </w:r>
    </w:p>
    <w:p w14:paraId="2F6A5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（一）收入调整</w:t>
      </w:r>
    </w:p>
    <w:p w14:paraId="504CC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政府性基金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预算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收入总计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预计数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调整为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374049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万元，比年初预算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261576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增加112473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主要变动因素是：</w:t>
      </w:r>
    </w:p>
    <w:p w14:paraId="0E59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1.政府性基金预算收入调整为131050万元，比年初预算  145250万元减少14200万元，主要是调增预算单位专项收入10800万元，调减国有土地使用权出让收入25000万元。</w:t>
      </w:r>
    </w:p>
    <w:p w14:paraId="41161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2.上级补助收入调整为52237万元，比年初预算3102万元增加49135万元（包含新增下达超长期特别国债22266万元）。</w:t>
      </w:r>
    </w:p>
    <w:p w14:paraId="1E3E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3.新增地方政府专项债券转贷收入调整为143100万元，比年初预算55000万元增加88100万元。主要是上级增加下达地方政府新增专项债券收入69500万元，再融资债券18600万元。</w:t>
      </w:r>
    </w:p>
    <w:p w14:paraId="5411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4.调入资金调整为8473万元，调减10562万元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41A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（二）支出调整</w:t>
      </w:r>
    </w:p>
    <w:p w14:paraId="11DFC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政府性基金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预算支出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总计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预计数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调整为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374049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万元，比年初预算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261576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增加112473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主要变动因素是：</w:t>
      </w:r>
    </w:p>
    <w:p w14:paraId="6E399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1.政府性基金预算支出调整为241579万元，比年初预算  122518万元增加119061万元。主要是调增地方政府新增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专项债券收入安排的支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出69500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；调增地方政府专项债券利息及还本付息手续费426万元；调增上级补助资金支出49135万元。</w:t>
      </w:r>
    </w:p>
    <w:p w14:paraId="785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2.调出资金调整为112470万元，比年初预算119058万元减少6588万元。</w:t>
      </w:r>
    </w:p>
    <w:p w14:paraId="4EF03AC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收支相抵，年终无结余。</w:t>
      </w:r>
    </w:p>
    <w:p w14:paraId="4437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地方政府债务情况</w:t>
      </w:r>
    </w:p>
    <w:p w14:paraId="1E18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（一）2025年地方政府债务限额和余额情况</w:t>
      </w:r>
    </w:p>
    <w:p w14:paraId="7B2DA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截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月，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上级下达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我区地方政府债务限额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960395.36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万元，其中：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一般债务限额167895.36万元，专项债务限额792500万元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。截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至目前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，地方政府债务余额为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958150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万元，其中：一般债务余额167050万元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专项债务余额791100万元。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区地方政府债务余额严格控制在债务限额范围内。</w:t>
      </w:r>
    </w:p>
    <w:p w14:paraId="4E1C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）202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5年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地方政府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债券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情况</w:t>
      </w:r>
    </w:p>
    <w:p w14:paraId="1CE1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截至目前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，上级下达我区202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年新增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地方政府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债券额度133500万元，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比年初预算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增加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71500万元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其中：一般债券9000万元，专项债券124500万元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（含用于项目建设的专项债券67000万元、用于补充政府性基金财力的专项债券4000万元、用于解决地方政府拖欠企业账款的专项债券 53500万元）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新增下达再融资债券21800万元，其中：一般债券3200万元，专项债券18600万元。经区政府同意，用于项目建设的专项债券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67000万元重点支持市政和产业园区基础设施、社会事业等领域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，助力“百千万工程”项目落地落实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。</w:t>
      </w:r>
    </w:p>
    <w:p w14:paraId="65D7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下一步工作措施</w:t>
      </w:r>
    </w:p>
    <w:p w14:paraId="1BA5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方正仿宋简体"/>
          <w:b/>
          <w:bCs/>
          <w:sz w:val="32"/>
          <w:szCs w:val="32"/>
          <w:highlight w:val="none"/>
          <w:lang w:val="en-US" w:eastAsia="zh-CN"/>
        </w:rPr>
        <w:t>一是加强预算收支管理</w:t>
      </w:r>
      <w:r>
        <w:rPr>
          <w:rFonts w:hint="eastAsia" w:ascii="Times New Roman" w:hAnsi="Times New Roman" w:eastAsia="仿宋_GB2312" w:cs="方正仿宋简体"/>
          <w:b/>
          <w:bCs/>
          <w:sz w:val="32"/>
          <w:szCs w:val="32"/>
          <w:highlight w:val="none"/>
          <w:lang w:val="en-US" w:eastAsia="zh-CN"/>
        </w:rPr>
        <w:t>，确保财政平稳运行</w:t>
      </w:r>
      <w:r>
        <w:rPr>
          <w:rFonts w:hint="default" w:ascii="Times New Roman" w:hAnsi="Times New Roman" w:eastAsia="仿宋_GB2312" w:cs="方正仿宋简体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坚持稳中求进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、以稳为主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工作总基调，严格执行区人大审查批准的预算要求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。根据财政体制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调整要求做好新旧制度衔接工作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，合理做好收支安排。全力以赴抓收入，切实优化支出结构，推动财政平稳运行。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进一步加强预算管理，深化财政改革，综合筹集财力，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严格落实党政机关习惯过紧日子工作，压减非必要非急需支出，及时清理无效低效项目，坚持“三保”支出的优先顺序，根据收支形势及时调整预算计划，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确保年终收支平衡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方正仿宋简体"/>
          <w:b/>
          <w:bCs/>
          <w:sz w:val="32"/>
          <w:szCs w:val="32"/>
          <w:highlight w:val="none"/>
          <w:lang w:val="en-US" w:eastAsia="zh-CN"/>
        </w:rPr>
        <w:t>二是管好用好债券资金，提升债务管理效能</w:t>
      </w:r>
      <w:r>
        <w:rPr>
          <w:rFonts w:hint="default" w:ascii="Times New Roman" w:hAnsi="Times New Roman" w:eastAsia="仿宋_GB2312" w:cs="方正仿宋简体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加强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债券资金日常监测工作，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压实项目单位主体责任，加快债券资金使用进度，确保债券资金及早发挥效益，支持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区域经济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高质量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充分利用政府债务管理平台，加强债券项目全链条管理，促进专项债券资金安全、规范、高效使用。强化债务风险日常管控，</w:t>
      </w:r>
      <w:r>
        <w:rPr>
          <w:rFonts w:hint="eastAsia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在常态化进行债券项目储备和申报工作的同时，强化债券项目必要性、规范性、收益平衡等方面审核，严格将债务余额控制在债务限额范围内，确保举债额度与财力相匹配，着力防范化解债务风险。</w:t>
      </w:r>
    </w:p>
    <w:p w14:paraId="0E8C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方正仿宋简体"/>
          <w:sz w:val="32"/>
          <w:szCs w:val="32"/>
          <w:highlight w:val="none"/>
          <w:lang w:val="en-US" w:eastAsia="zh-CN"/>
        </w:rPr>
        <w:t>以上报告，请予审议。</w:t>
      </w:r>
    </w:p>
    <w:p w14:paraId="60972D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58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61D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2858770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921E7">
                          <w:pPr>
                            <w:pStyle w:val="4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5.1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daNm9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921E7">
                    <w:pPr>
                      <w:pStyle w:val="4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jJiNDU1ZGIyZDllZGFjN2FkYWUzYjQ1YmRmMGYifQ=="/>
  </w:docVars>
  <w:rsids>
    <w:rsidRoot w:val="00000000"/>
    <w:rsid w:val="03537341"/>
    <w:rsid w:val="03EF5372"/>
    <w:rsid w:val="04EA2F09"/>
    <w:rsid w:val="04EC79F8"/>
    <w:rsid w:val="06F537E7"/>
    <w:rsid w:val="0ECF7DFA"/>
    <w:rsid w:val="13C2170A"/>
    <w:rsid w:val="1BB92278"/>
    <w:rsid w:val="1D7309CF"/>
    <w:rsid w:val="1F33744F"/>
    <w:rsid w:val="1FB3471A"/>
    <w:rsid w:val="22560DFF"/>
    <w:rsid w:val="23590661"/>
    <w:rsid w:val="24F66C50"/>
    <w:rsid w:val="29825B77"/>
    <w:rsid w:val="33F6393F"/>
    <w:rsid w:val="36472C4E"/>
    <w:rsid w:val="371528BE"/>
    <w:rsid w:val="3B072964"/>
    <w:rsid w:val="42B67A6A"/>
    <w:rsid w:val="46E079BF"/>
    <w:rsid w:val="4FC3193B"/>
    <w:rsid w:val="51713A92"/>
    <w:rsid w:val="51900BE3"/>
    <w:rsid w:val="58D91E88"/>
    <w:rsid w:val="5A641072"/>
    <w:rsid w:val="5B674206"/>
    <w:rsid w:val="5F3012FC"/>
    <w:rsid w:val="63680BA2"/>
    <w:rsid w:val="68CD35E5"/>
    <w:rsid w:val="6C7F4402"/>
    <w:rsid w:val="6FC47A22"/>
    <w:rsid w:val="712D7071"/>
    <w:rsid w:val="75F61BD9"/>
    <w:rsid w:val="75F7781F"/>
    <w:rsid w:val="7B8271CA"/>
    <w:rsid w:val="7DE93A23"/>
    <w:rsid w:val="7EC71E96"/>
    <w:rsid w:val="7FDC3AE2"/>
    <w:rsid w:val="7FFAF504"/>
    <w:rsid w:val="8DBFE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560" w:firstLineChars="200"/>
      <w:outlineLvl w:val="1"/>
    </w:pPr>
    <w:rPr>
      <w:rFonts w:ascii="黑体" w:hAnsi="黑体" w:eastAsia="黑体" w:cs="Times New Roman"/>
      <w:sz w:val="36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宋体"/>
      <w:kern w:val="0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样式1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2323</Words>
  <Characters>2801</Characters>
  <Lines>0</Lines>
  <Paragraphs>0</Paragraphs>
  <TotalTime>2</TotalTime>
  <ScaleCrop>false</ScaleCrop>
  <LinksUpToDate>false</LinksUpToDate>
  <CharactersWithSpaces>2807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O P Zn</cp:lastModifiedBy>
  <cp:lastPrinted>2025-09-23T09:09:47Z</cp:lastPrinted>
  <dcterms:modified xsi:type="dcterms:W3CDTF">2025-09-23T09:09:54Z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301B3D4EC84B4106AC46F39B50D19507_13</vt:lpwstr>
  </property>
  <property fmtid="{D5CDD505-2E9C-101B-9397-08002B2CF9AE}" pid="4" name="KSOTemplateDocerSaveRecord">
    <vt:lpwstr>eyJoZGlkIjoiODIxMmM3NzFlMjQ3N2MwNzhjMzRlZDk1MjMyOGMyMTUiLCJ1c2VySWQiOiIzMDg2MDkyMjcifQ==</vt:lpwstr>
  </property>
</Properties>
</file>