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F70E87">
      <w:pPr>
        <w:jc w:val="center"/>
        <w:rPr>
          <w:rFonts w:hint="eastAsia"/>
          <w:color w:val="auto"/>
          <w:sz w:val="32"/>
          <w:szCs w:val="32"/>
        </w:rPr>
      </w:pPr>
      <w:r>
        <w:rPr>
          <w:rFonts w:hint="eastAsia"/>
          <w:sz w:val="32"/>
          <w:szCs w:val="32"/>
        </w:rPr>
        <w:t>租</w:t>
      </w:r>
      <w:r>
        <w:rPr>
          <w:rFonts w:hint="eastAsia"/>
          <w:color w:val="auto"/>
          <w:sz w:val="32"/>
          <w:szCs w:val="32"/>
          <w:highlight w:val="none"/>
          <w:lang w:val="en-US" w:eastAsia="zh-CN"/>
        </w:rPr>
        <w:t>赁</w:t>
      </w:r>
      <w:r>
        <w:rPr>
          <w:rFonts w:hint="eastAsia"/>
          <w:color w:val="auto"/>
          <w:sz w:val="32"/>
          <w:szCs w:val="32"/>
        </w:rPr>
        <w:t>协议书</w:t>
      </w:r>
    </w:p>
    <w:p w14:paraId="0889CC63">
      <w:pPr>
        <w:jc w:val="center"/>
        <w:rPr>
          <w:rFonts w:hint="eastAsia"/>
          <w:color w:val="auto"/>
          <w:sz w:val="32"/>
          <w:szCs w:val="32"/>
        </w:rPr>
      </w:pPr>
    </w:p>
    <w:p w14:paraId="2FA2E3DA">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b/>
          <w:bCs/>
          <w:color w:val="000000" w:themeColor="text1"/>
          <w:sz w:val="28"/>
          <w:szCs w:val="28"/>
          <w14:textFill>
            <w14:solidFill>
              <w14:schemeClr w14:val="tx1"/>
            </w14:solidFill>
          </w14:textFill>
        </w:rPr>
        <w:t>出租方：</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汕头市金平区金园市场物业管理服务有限公司（以下简称甲方）</w:t>
      </w:r>
    </w:p>
    <w:p w14:paraId="0A128123">
      <w:pPr>
        <w:jc w:val="left"/>
        <w:rPr>
          <w:rFonts w:hint="eastAsia"/>
          <w:color w:val="000000" w:themeColor="text1"/>
          <w:sz w:val="28"/>
          <w:szCs w:val="28"/>
          <w:lang w:val="en-US" w:eastAsia="zh-CN"/>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 xml:space="preserve">                         </w:t>
      </w:r>
    </w:p>
    <w:p w14:paraId="19DB1959">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b/>
          <w:bCs/>
          <w:color w:val="000000" w:themeColor="text1"/>
          <w:sz w:val="28"/>
          <w:szCs w:val="28"/>
          <w14:textFill>
            <w14:solidFill>
              <w14:schemeClr w14:val="tx1"/>
            </w14:solidFill>
          </w14:textFill>
        </w:rPr>
        <w:t>承租方：</w:t>
      </w:r>
      <w:r>
        <w:rPr>
          <w:rFonts w:hint="eastAsia" w:ascii="方正仿宋_GB18030" w:hAnsi="方正仿宋_GB18030" w:eastAsia="方正仿宋_GB18030" w:cs="方正仿宋_GB18030"/>
          <w:color w:val="000000" w:themeColor="text1"/>
          <w:sz w:val="28"/>
          <w:szCs w:val="28"/>
          <w:u w:val="none"/>
          <w14:textFill>
            <w14:solidFill>
              <w14:schemeClr w14:val="tx1"/>
            </w14:solidFill>
          </w14:textFill>
        </w:rPr>
        <w:t>___</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_______________________（以下简称乙方）</w:t>
      </w:r>
    </w:p>
    <w:p w14:paraId="0DFA2794">
      <w:pPr>
        <w:jc w:val="left"/>
        <w:rPr>
          <w:rFonts w:hint="eastAsia"/>
          <w:color w:val="000000" w:themeColor="text1"/>
          <w:sz w:val="28"/>
          <w:szCs w:val="28"/>
          <w:lang w:val="en-US" w:eastAsia="zh-CN"/>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 xml:space="preserve">              </w:t>
      </w:r>
    </w:p>
    <w:p w14:paraId="5CF51329">
      <w:pPr>
        <w:jc w:val="left"/>
        <w:rPr>
          <w:rFonts w:hint="eastAsia"/>
          <w:color w:val="000000" w:themeColor="text1"/>
          <w:sz w:val="28"/>
          <w:szCs w:val="28"/>
          <w:lang w:val="en-US" w:eastAsia="zh-CN"/>
          <w14:textFill>
            <w14:solidFill>
              <w14:schemeClr w14:val="tx1"/>
            </w14:solidFill>
          </w14:textFill>
        </w:rPr>
      </w:pPr>
    </w:p>
    <w:p w14:paraId="1F264B83">
      <w:pPr>
        <w:pStyle w:val="3"/>
        <w:keepNext w:val="0"/>
        <w:keepLines w:val="0"/>
        <w:pageBreakBefore w:val="0"/>
        <w:widowControl w:val="0"/>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乙方于____年____月____日通过汕头市金平区集体资产交易管理服务中心公开竞得甲方位于汕头市金平区华坞路华坞市场场地的承租权，标的建筑面积约2140㎡</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本协议以甲方《华坞市场场地出租交易方案》（____号）及《公有资产交易成交确认书》（____号）为核心依据，上述文件均作为本协议附件，与本协议具有同等法律效力，乙方已充分知悉并完全认可上述文件全部内容，无任何异议。</w:t>
      </w:r>
    </w:p>
    <w:p w14:paraId="7C709540">
      <w:pPr>
        <w:pStyle w:val="3"/>
        <w:keepNext w:val="0"/>
        <w:keepLines w:val="0"/>
        <w:pageBreakBefore w:val="0"/>
        <w:widowControl w:val="0"/>
        <w:numPr>
          <w:ilvl w:val="0"/>
          <w:numId w:val="1"/>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本协议自双方法定代表人或授权代表签字并加盖公章之日起生效。乙方未按本条约定足额支付租金及履约保证金的，视为根本违约，甲方有权单方解除本协议，没收履约保证金，并要求乙方赔偿全部损失（包括但不限于重新招租的租金差价、律师费、诉讼费等）。</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 xml:space="preserve">  </w:t>
      </w:r>
    </w:p>
    <w:p w14:paraId="2413A8C4">
      <w:pPr>
        <w:pStyle w:val="3"/>
        <w:keepNext w:val="0"/>
        <w:keepLines w:val="0"/>
        <w:pageBreakBefore w:val="0"/>
        <w:widowControl w:val="0"/>
        <w:numPr>
          <w:numId w:val="0"/>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b w:val="0"/>
          <w:bCs w:val="0"/>
          <w:color w:val="000000" w:themeColor="text1"/>
          <w:sz w:val="28"/>
          <w:szCs w:val="28"/>
          <w:lang w:val="en-US" w:eastAsia="zh-CN"/>
          <w14:textFill>
            <w14:solidFill>
              <w14:schemeClr w14:val="tx1"/>
            </w14:solidFill>
          </w14:textFill>
        </w:rPr>
      </w:pP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租赁期限5年，自____年____月____日（场地实际交付日）起至____年____月____日止。年租金____万元，</w:t>
      </w:r>
      <w:r>
        <w:rPr>
          <w:rFonts w:hint="eastAsia" w:ascii="方正仿宋_GB18030" w:hAnsi="方正仿宋_GB18030" w:eastAsia="方正仿宋_GB18030" w:cs="方正仿宋_GB18030"/>
          <w:b w:val="0"/>
          <w:bCs w:val="0"/>
          <w:color w:val="000000" w:themeColor="text1"/>
          <w:sz w:val="28"/>
          <w:szCs w:val="28"/>
          <w:lang w:val="en-US" w:eastAsia="zh-CN"/>
          <w14:textFill>
            <w14:solidFill>
              <w14:schemeClr w14:val="tx1"/>
            </w14:solidFill>
          </w14:textFill>
        </w:rPr>
        <w:t>本协议签订之日，乙方应一次性向甲方缴纳整五年租金</w:t>
      </w: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______</w:t>
      </w:r>
      <w:r>
        <w:rPr>
          <w:rFonts w:hint="eastAsia" w:ascii="方正仿宋_GB18030" w:hAnsi="方正仿宋_GB18030" w:eastAsia="方正仿宋_GB18030" w:cs="方正仿宋_GB18030"/>
          <w:b w:val="0"/>
          <w:bCs w:val="0"/>
          <w:color w:val="000000" w:themeColor="text1"/>
          <w:sz w:val="28"/>
          <w:szCs w:val="28"/>
          <w:lang w:val="en-US" w:eastAsia="zh-CN"/>
          <w14:textFill>
            <w14:solidFill>
              <w14:schemeClr w14:val="tx1"/>
            </w14:solidFill>
          </w14:textFill>
        </w:rPr>
        <w:t>元，履约保证金10万元，两项合计￥</w:t>
      </w: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______</w:t>
      </w:r>
      <w:r>
        <w:rPr>
          <w:rFonts w:hint="eastAsia" w:ascii="方正仿宋_GB18030" w:hAnsi="方正仿宋_GB18030" w:eastAsia="方正仿宋_GB18030" w:cs="方正仿宋_GB18030"/>
          <w:b w:val="0"/>
          <w:bCs w:val="0"/>
          <w:color w:val="000000" w:themeColor="text1"/>
          <w:sz w:val="28"/>
          <w:szCs w:val="28"/>
          <w:lang w:val="en-US" w:eastAsia="zh-CN"/>
          <w14:textFill>
            <w14:solidFill>
              <w14:schemeClr w14:val="tx1"/>
            </w14:solidFill>
          </w14:textFill>
        </w:rPr>
        <w:t>元</w:t>
      </w:r>
    </w:p>
    <w:p w14:paraId="7F50EABC">
      <w:pPr>
        <w:pStyle w:val="3"/>
        <w:keepNext w:val="0"/>
        <w:keepLines w:val="0"/>
        <w:pageBreakBefore w:val="0"/>
        <w:widowControl w:val="0"/>
        <w:numPr>
          <w:numId w:val="0"/>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履约保证金10万元，作为履行本协议全部义务的担保，不计息。租赁期间，乙方欠付任何款项（包括但不限于租金、水电费、税费、违约金、赔偿金等），甲方有权直接从保证金中全额抵扣，抵扣后乙方应在3个工作日内补足至10万元，否则视为根本违约，甲方有权单方解除本协议。乙方逾期支付租金的，每逾期一日，按应付未付金额的万分之五支付违约金；逾期超过15日的，视为根本违约，甲方有权单方解除本协议，没收履约保证金，收回场地。</w:t>
      </w:r>
    </w:p>
    <w:p w14:paraId="585699A2">
      <w:pPr>
        <w:pStyle w:val="3"/>
        <w:keepNext w:val="0"/>
        <w:keepLines w:val="0"/>
        <w:pageBreakBefore w:val="0"/>
        <w:widowControl w:val="0"/>
        <w:numPr>
          <w:ilvl w:val="0"/>
          <w:numId w:val="1"/>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乙方应依法经营，按章纳税，自行承担租赁期间因场地使用产生的全部费用，包括但不限于水费、电费、物业管理费、排污费等日常规费，以及租赁期间标的对应的房产税、城镇土地使用税等全部政府应征税费。</w:t>
      </w:r>
    </w:p>
    <w:p w14:paraId="23A5E250">
      <w:pPr>
        <w:pStyle w:val="3"/>
        <w:keepNext w:val="0"/>
        <w:keepLines w:val="0"/>
        <w:pageBreakBefore w:val="0"/>
        <w:widowControl w:val="0"/>
        <w:numPr>
          <w:ilvl w:val="0"/>
          <w:numId w:val="1"/>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本条约定不免除甲方的法定纳税申报义务，乙方应于税费申报期届满前3个工作日，将当期应缴税费足额支付给甲方，由甲方统一申报缴纳。若乙方未按时支付，导致甲方被税务机关追缴税款、加收滞纳金或处以罚款的，乙方应全额赔偿甲方全部损失（包括但不限于税款、滞纳金、罚款、律师费、商誉损失等）。租赁期限届满或协议依法解除后，乙方同时满足以下条件的，甲方应在15个工作日内全额无息返还保证金：1.已结清全部应付租金、水电费、税费、违约金等所有款项；2.已腾空并完好返还场地及配套设施；3.已办理完毕以场地为注册地址的市场主体注销/地址变更手续；4.无未了结的违约事项、经营债务及信访纠纷。乙方发生本协议约定的根本违约行为，导致甲方解除协议的，甲方有权全额没收履约保证金；保证金不足以弥补甲方损失的，乙方应继续赔偿。乙方逾期支付水电费、各项规费及税费的，每逾期一日，按应付未付金额的万分之五支付违约金；逾期超过15日的，甲方有权单方解除本协议，没收履约保证金。因乙方欠缴水电费导致甲方被供水供电部门追责的，全部责任及损失由乙方承担。乙方不得利用场地从事任何违法违规经营活动，不得违反市场监管、消防、环保等部门规定，否则甲方有权单方解除本协议，没收履约保证金，乙方应赔偿甲方全部损失。</w:t>
      </w:r>
    </w:p>
    <w:p w14:paraId="2DEE8A76">
      <w:pPr>
        <w:pStyle w:val="3"/>
        <w:keepNext w:val="0"/>
        <w:keepLines w:val="0"/>
        <w:pageBreakBefore w:val="0"/>
        <w:widowControl w:val="0"/>
        <w:numPr>
          <w:ilvl w:val="0"/>
          <w:numId w:val="1"/>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本场地仅用于经营农贸市场（与本次交易《交易方案》确定的业态一致），乙方应严格按约定用途使用场地，不得擅自改变用途。确需调整业态的，应事先报甲方</w:t>
      </w:r>
      <w:bookmarkStart w:id="0" w:name="_GoBack"/>
      <w:bookmarkEnd w:id="0"/>
      <w:r>
        <w:rPr>
          <w:rFonts w:hint="eastAsia" w:ascii="方正仿宋_GB18030" w:hAnsi="方正仿宋_GB18030" w:eastAsia="方正仿宋_GB18030" w:cs="方正仿宋_GB18030"/>
          <w:color w:val="000000" w:themeColor="text1"/>
          <w:sz w:val="28"/>
          <w:szCs w:val="28"/>
          <w14:textFill>
            <w14:solidFill>
              <w14:schemeClr w14:val="tx1"/>
            </w14:solidFill>
          </w14:textFill>
        </w:rPr>
        <w:t>审核同意，否则视为根本违约。</w:t>
      </w:r>
    </w:p>
    <w:p w14:paraId="5FC60936">
      <w:pPr>
        <w:pStyle w:val="3"/>
        <w:keepNext w:val="0"/>
        <w:keepLines w:val="0"/>
        <w:pageBreakBefore w:val="0"/>
        <w:widowControl w:val="0"/>
        <w:numPr>
          <w:ilvl w:val="0"/>
          <w:numId w:val="1"/>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未经甲方书面同意并按公有资产管理规定履行审批程序，乙方不得实施下列行为：1.将场地全部或部分转借、转租、转让给第三方；2.以承包、合作经营、委托经营、联营等方式变相转租、转让承租权/经营权；3.将承租权用于出资、抵债。乙方违反本条约定的，甲方有权单方解除本协议，收回场地，全额没收履约保证金，并无偿收回全部改造投入。乙方因经营需要对场地进行改造、改变建筑结构、增设附属设施的，应事先向甲方提交设计方案、消防专项方案、投资预算、施工计划、安全保障方案，经甲方书面审核同意后方可施工。涉及规划、消防、住建等部门审批的，全部手续由乙方负责申办并承担所有费用，未经审批不得施工。改造工程竣工后，必须经甲方及相关主管部门验收合格后方可投入使用。改造工程的全部质量、安全责任由乙方承担，因改造导致甲方被追责或遭受损失的，乙方应全额赔偿。无论改造是否经甲方同意，本协议解除或届满时，乙方投入的全部建筑物、构筑物、装修装饰、固定设施，均无偿归甲方所有，乙方不得拆除、损坏或主张补偿。</w:t>
      </w:r>
    </w:p>
    <w:p w14:paraId="5D705DB8">
      <w:pPr>
        <w:pStyle w:val="3"/>
        <w:keepNext w:val="0"/>
        <w:keepLines w:val="0"/>
        <w:pageBreakBefore w:val="0"/>
        <w:widowControl w:val="0"/>
        <w:numPr>
          <w:ilvl w:val="0"/>
          <w:numId w:val="2"/>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租赁期间，乙方是租赁场地治安、消防、安全生产、环保、卫生工作的第一责任主体，应严格遵守相关法律法规，全面落实各项防控措施，承担全部主体责任。甲方有权按照法律规定，对场地的安全生产、消防、环保工作进行统一协调、管理，定期开展安全检查，乙方应无条件配合，对甲方提出的隐患整改要求，应在指定期限内整改完毕并反馈。</w:t>
      </w:r>
    </w:p>
    <w:p w14:paraId="0548A065">
      <w:pPr>
        <w:pStyle w:val="3"/>
        <w:keepNext w:val="0"/>
        <w:keepLines w:val="0"/>
        <w:pageBreakBefore w:val="0"/>
        <w:widowControl w:val="0"/>
        <w:numPr>
          <w:numId w:val="0"/>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应妥善维护场地原有消防、环保、给排水、供电等系统设施，确保正常运行，维护费用由乙方承担。乙方确需在原有系统上增加配套的，应符合相关规范要求，经甲方书面同意后方可施工，费用及维护责任由乙方承担。乙方拒不配合安全检查、未按要求整改隐患，或违反消防、安全生产、环保规定被监管部门处罚的，视为根本违约，甲方有权单方解除本协议，没收履约保证金，乙方应赔偿甲方全部损失。因乙方原因引发安全事故、环保事件的，乙方应承担全部经济和法律责任，赔偿甲方及第三方的全部损失。</w:t>
      </w:r>
    </w:p>
    <w:p w14:paraId="74C5CC77">
      <w:pPr>
        <w:pStyle w:val="3"/>
        <w:keepNext w:val="0"/>
        <w:keepLines w:val="0"/>
        <w:pageBreakBefore w:val="0"/>
        <w:widowControl w:val="0"/>
        <w:numPr>
          <w:ilvl w:val="0"/>
          <w:numId w:val="2"/>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因政府征收、征用标的场地，或因城市规划调整、公共利益建设需要，必须收回场地的，</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即便乙方已投入资金对市场进行升级改造，</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本协议自政府发布正式征收公告之日终止，乙方应无条件配合，于征收公告要求的期限内腾空并返还场地，不得主张任何安置费用。</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甲方不负责乙方的赔偿，</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政府征收补偿款</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若有</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按以下规则分配：1.被征收房屋及土地价值的补偿、甲方原有配套设施的补偿，全部归甲方所有；2.乙方投入的装修装饰残值补偿、搬迁补偿、停产停业损失补偿，按剩余租期比例分配：剩余租期不足1年的，全部归甲方所有；剩余租期超过1年的，按剩余租期占总租期的比例分配给乙方，其余部分归甲方所有。</w:t>
      </w:r>
    </w:p>
    <w:p w14:paraId="0DC9EDC0">
      <w:pPr>
        <w:pStyle w:val="3"/>
        <w:keepNext w:val="0"/>
        <w:keepLines w:val="0"/>
        <w:pageBreakBefore w:val="0"/>
        <w:widowControl w:val="0"/>
        <w:numPr>
          <w:numId w:val="0"/>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 xml:space="preserve">因地震、洪水、台风等不可抗力导致场地损毁、无法继续使用，本协议无法履行的，任何一方均可书面通知对方终止协议，双方互不承担违约责任。乙方应在终止通知送达后15日内，结清全部应付费用，腾空并返还场地。甲方应在乙方结清费用并返还场地后15个工作日内，将预收的剩余租期租金无息退还乙方，双方互不承担其他补偿责任。 </w:t>
      </w:r>
    </w:p>
    <w:p w14:paraId="6E3094FA">
      <w:pPr>
        <w:pStyle w:val="3"/>
        <w:keepNext w:val="0"/>
        <w:keepLines w:val="0"/>
        <w:pageBreakBefore w:val="0"/>
        <w:widowControl w:val="0"/>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六、</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租赁期限届满，本协议终止，租赁场地及乙方自行投入的全部建筑物、构筑物、装修装饰、固定安装的设施设备，均无偿归甲方所有，乙方不得拆除、损坏或主张折价补偿。乙方自行购置的可移动动产，可在租期届满前自行腾空；租期届满后未腾空的，视为放弃所有权，甲方有权无偿处置，费用由乙方承担。乙方应于租期届满当日，将场地及配套设施保持完好、整洁状态（正常使用损耗除外）返还给甲方，双方签署《场地返还确认书》。乙方应于租期届满前15日内，办理完毕以场地为注册地址的市场主体注销/地址变更手续。乙方逾期返还场地的，每逾期一日，按本协议年租金标准的3倍折算日租金支付场地占用费，同时仍应承担租赁期间的全部费用。逾期超过15日的，甲方有权自行清场收回场地，乙方遗留物品视为放弃所有权，甲方有权无偿处置，由此产生的费用及损失由乙方承担。</w:t>
      </w:r>
    </w:p>
    <w:p w14:paraId="2956EFB4">
      <w:pPr>
        <w:pStyle w:val="3"/>
        <w:keepNext w:val="0"/>
        <w:keepLines w:val="0"/>
        <w:pageBreakBefore w:val="0"/>
        <w:widowControl w:val="0"/>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七、</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不得实施下列行为：1.将租赁场地的承租权、经营权用于抵押、质押、抵债；2.以承租权、经营权为第三方债务提供担保、保证；3.在承租权、经营权上设置其他任何形式的权利负担（包括但不限于司法查封、冻结）。乙方违反本条约定的，视为根本违约，甲方有权单方解除本协议，全额没收履约保证金，由此产生的全部法律责任由乙方承担，给甲方造成损失的，乙方应全额赔偿。</w:t>
      </w:r>
    </w:p>
    <w:p w14:paraId="71A15C36">
      <w:pPr>
        <w:pStyle w:val="3"/>
        <w:keepNext w:val="0"/>
        <w:keepLines w:val="0"/>
        <w:pageBreakBefore w:val="0"/>
        <w:widowControl w:val="0"/>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八、</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租赁期限届满，甲方需继续出租标的场地的，乙方在同等条件下享有法定优先承租权，但应同时满足以下全部条件：</w:t>
      </w:r>
    </w:p>
    <w:p w14:paraId="16D708F1">
      <w:pPr>
        <w:pStyle w:val="3"/>
        <w:keepNext w:val="0"/>
        <w:keepLines w:val="0"/>
        <w:pageBreakBefore w:val="0"/>
        <w:widowControl w:val="0"/>
        <w:numPr>
          <w:ilvl w:val="0"/>
          <w:numId w:val="3"/>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b w:val="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乙方在本协议履行期间无任何违约行为，或违约行为已全部纠正、已足额赔偿甲方损失；</w:t>
      </w:r>
    </w:p>
    <w:p w14:paraId="7C08483B">
      <w:pPr>
        <w:pStyle w:val="3"/>
        <w:keepNext w:val="0"/>
        <w:keepLines w:val="0"/>
        <w:pageBreakBefore w:val="0"/>
        <w:widowControl w:val="0"/>
        <w:numPr>
          <w:ilvl w:val="0"/>
          <w:numId w:val="3"/>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b w:val="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甲方重新出租场地按公有资产管理规定进入公共资源交易平台公开招租，乙方必须按要求报名参加本次招租程序；</w:t>
      </w:r>
    </w:p>
    <w:p w14:paraId="4D1630B3">
      <w:pPr>
        <w:pStyle w:val="3"/>
        <w:keepNext w:val="0"/>
        <w:keepLines w:val="0"/>
        <w:pageBreakBefore w:val="0"/>
        <w:widowControl w:val="0"/>
        <w:numPr>
          <w:ilvl w:val="0"/>
          <w:numId w:val="3"/>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b w:val="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乙方的报价、承租条件与本次招租最高应价第三方的条件完全相同。</w:t>
      </w:r>
    </w:p>
    <w:p w14:paraId="38985986">
      <w:pPr>
        <w:pStyle w:val="3"/>
        <w:keepNext w:val="0"/>
        <w:keepLines w:val="0"/>
        <w:pageBreakBefore w:val="0"/>
        <w:widowControl w:val="0"/>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乙方未报名参加本次公开招租程序的，视为自动放弃优先承租权。</w:t>
      </w:r>
    </w:p>
    <w:p w14:paraId="1FABB09D">
      <w:pPr>
        <w:pStyle w:val="3"/>
        <w:keepNext w:val="0"/>
        <w:keepLines w:val="0"/>
        <w:pageBreakBefore w:val="0"/>
        <w:widowControl w:val="0"/>
        <w:numPr>
          <w:ilvl w:val="0"/>
          <w:numId w:val="4"/>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乙方应在同等租赁条件下，优先安置华坞市场原有老经营户</w:t>
      </w:r>
    </w:p>
    <w:p w14:paraId="116C2635">
      <w:pPr>
        <w:pStyle w:val="3"/>
        <w:keepNext w:val="0"/>
        <w:keepLines w:val="0"/>
        <w:pageBreakBefore w:val="0"/>
        <w:widowControl w:val="0"/>
        <w:numPr>
          <w:ilvl w:val="0"/>
          <w:numId w:val="4"/>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本协议未尽事宜，甲乙双方可另行协商签订书面补充协议，补充协议与本协议具有同等法律效力；补充协议与本协议不一致的，以补充协议为准，但不得违反本次交易《交易方案》及《成交确认书》的核心内容。因本协议产生的任何争议，双方应首先协商解决；协商不成的，任何一方均有权向租赁场地所在地的汕头市金平区人民法院提起诉讼。甲乙双方确认，本协议</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尾</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部载明的地址为双方的有效送达地址，任何书面通知、法律文书、诉讼材料按该地址寄送即视为有效送达。一方变更送达地址的，应提前3个工作日书面通知对方，否则按原地址寄送仍视为有效送达，由此产生的法律后果由该方自行承担。甲乙双方均应严格遵守国家廉政建设相关法律法规，不得向对方工作人员索取或收受回扣、礼金、有价证券等不正当利益，不得进行违法违规利益输送。任何一方违反本条约定的，对方有权单方解除本协议，违约方应赔偿对方全部损失。本协议一式</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五</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份，甲方执贰份，乙方执壹份，报汕头市金平区</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国</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有资产监管部门备案壹份，</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汕头市金平区集体资产交易管理服务中心备案</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壹份</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各份具有同等法律效力。</w:t>
      </w:r>
    </w:p>
    <w:p w14:paraId="5B240EB4">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甲方（出租方）：汕头市金平区金园市场物业管理服务有限公司（盖章）</w:t>
      </w:r>
    </w:p>
    <w:p w14:paraId="79AEC986">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法定代表人/授权代表（签字）：____________________</w:t>
      </w:r>
    </w:p>
    <w:p w14:paraId="56E9A93C">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地址：________________________________________</w:t>
      </w:r>
    </w:p>
    <w:p w14:paraId="7B9E161E">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联系电话：____________________________________</w:t>
      </w:r>
    </w:p>
    <w:p w14:paraId="2D366681">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开户银行：____________________________________</w:t>
      </w:r>
    </w:p>
    <w:p w14:paraId="5BABF933">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账号：________________________________________</w:t>
      </w:r>
    </w:p>
    <w:p w14:paraId="774774FC">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签约日期：______年____月____日</w:t>
      </w:r>
    </w:p>
    <w:p w14:paraId="4A575D70">
      <w:pPr>
        <w:pageBreakBefore w:val="0"/>
        <w:widowControl w:val="0"/>
        <w:kinsoku/>
        <w:wordWrap/>
        <w:overflowPunct/>
        <w:topLinePunct w:val="0"/>
        <w:autoSpaceDE/>
        <w:autoSpaceDN/>
        <w:bidi w:val="0"/>
        <w:snapToGrid/>
        <w:spacing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p>
    <w:p w14:paraId="385CA95E">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乙方（承租方）：____________________（盖章/签字按手印）</w:t>
      </w:r>
    </w:p>
    <w:p w14:paraId="790CD6B2">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统一社会信用代码/身份证号码：____________________</w:t>
      </w:r>
    </w:p>
    <w:p w14:paraId="6D37AB8B">
      <w:pPr>
        <w:pageBreakBefore w:val="0"/>
        <w:widowControl w:val="0"/>
        <w:kinsoku/>
        <w:wordWrap/>
        <w:overflowPunct/>
        <w:topLinePunct w:val="0"/>
        <w:autoSpaceDE/>
        <w:autoSpaceDN/>
        <w:bidi w:val="0"/>
        <w:snapToGrid/>
        <w:spacing w:line="380" w:lineRule="exact"/>
        <w:ind w:firstLine="480" w:firstLineChars="200"/>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法定代表人/授权代表（签字）：____________________</w:t>
      </w:r>
    </w:p>
    <w:p w14:paraId="7F066BDD">
      <w:pPr>
        <w:pageBreakBefore w:val="0"/>
        <w:widowControl w:val="0"/>
        <w:kinsoku/>
        <w:wordWrap/>
        <w:overflowPunct/>
        <w:topLinePunct w:val="0"/>
        <w:autoSpaceDE/>
        <w:autoSpaceDN/>
        <w:bidi w:val="0"/>
        <w:snapToGrid/>
        <w:spacing w:line="380" w:lineRule="exact"/>
        <w:ind w:firstLine="480" w:firstLineChars="200"/>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地址：________________________________________</w:t>
      </w:r>
    </w:p>
    <w:p w14:paraId="3C7D5266">
      <w:pPr>
        <w:pageBreakBefore w:val="0"/>
        <w:widowControl w:val="0"/>
        <w:kinsoku/>
        <w:wordWrap/>
        <w:overflowPunct/>
        <w:topLinePunct w:val="0"/>
        <w:autoSpaceDE/>
        <w:autoSpaceDN/>
        <w:bidi w:val="0"/>
        <w:snapToGrid/>
        <w:spacing w:line="380" w:lineRule="exact"/>
        <w:ind w:firstLine="480" w:firstLineChars="200"/>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联系电话：____________________________________</w:t>
      </w:r>
    </w:p>
    <w:p w14:paraId="47E7BF45">
      <w:pPr>
        <w:pageBreakBefore w:val="0"/>
        <w:widowControl w:val="0"/>
        <w:kinsoku/>
        <w:wordWrap/>
        <w:overflowPunct/>
        <w:topLinePunct w:val="0"/>
        <w:autoSpaceDE/>
        <w:autoSpaceDN/>
        <w:bidi w:val="0"/>
        <w:snapToGrid/>
        <w:spacing w:line="380" w:lineRule="exact"/>
        <w:ind w:firstLine="480" w:firstLineChars="200"/>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开户银行：____________________________________</w:t>
      </w:r>
    </w:p>
    <w:p w14:paraId="0FFCA6E2">
      <w:pPr>
        <w:pageBreakBefore w:val="0"/>
        <w:widowControl w:val="0"/>
        <w:kinsoku/>
        <w:wordWrap/>
        <w:overflowPunct/>
        <w:topLinePunct w:val="0"/>
        <w:autoSpaceDE/>
        <w:autoSpaceDN/>
        <w:bidi w:val="0"/>
        <w:snapToGrid/>
        <w:spacing w:line="380" w:lineRule="exact"/>
        <w:ind w:firstLine="480" w:firstLineChars="200"/>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账号：________________________________________</w:t>
      </w:r>
    </w:p>
    <w:p w14:paraId="55009F68">
      <w:pPr>
        <w:pageBreakBefore w:val="0"/>
        <w:widowControl w:val="0"/>
        <w:kinsoku/>
        <w:wordWrap/>
        <w:overflowPunct/>
        <w:topLinePunct w:val="0"/>
        <w:autoSpaceDE/>
        <w:autoSpaceDN/>
        <w:bidi w:val="0"/>
        <w:snapToGrid/>
        <w:spacing w:line="380" w:lineRule="exact"/>
        <w:ind w:firstLine="480" w:firstLineChars="200"/>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签约日期：______年____月____日</w:t>
      </w:r>
    </w:p>
    <w:p w14:paraId="12BE405A">
      <w:pPr>
        <w:pStyle w:val="3"/>
        <w:pageBreakBefore w:val="0"/>
        <w:widowControl w:val="0"/>
        <w:numPr>
          <w:ilvl w:val="0"/>
          <w:numId w:val="0"/>
        </w:numPr>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p>
    <w:p w14:paraId="7785C1B6">
      <w:pPr>
        <w:pStyle w:val="3"/>
        <w:pageBreakBefore w:val="0"/>
        <w:widowControl w:val="0"/>
        <w:kinsoku/>
        <w:wordWrap/>
        <w:overflowPunct/>
        <w:topLinePunct w:val="0"/>
        <w:autoSpaceDE/>
        <w:autoSpaceDN/>
        <w:bidi w:val="0"/>
        <w:snapToGrid/>
        <w:spacing w:before="0" w:after="0" w:afterLines="0" w:line="380" w:lineRule="exact"/>
        <w:textAlignment w:val="auto"/>
        <w:rPr>
          <w:rFonts w:hint="default" w:ascii="方正仿宋_GB18030" w:hAnsi="方正仿宋_GB18030" w:eastAsia="方正仿宋_GB18030" w:cs="方正仿宋_GB18030"/>
          <w:color w:val="000000" w:themeColor="text1"/>
          <w:sz w:val="24"/>
          <w:szCs w:val="24"/>
          <w:lang w:val="en-US" w:eastAsia="zh-CN"/>
          <w14:textFill>
            <w14:solidFill>
              <w14:schemeClr w14:val="tx1"/>
            </w14:solidFill>
          </w14:textFill>
        </w:rPr>
      </w:pPr>
    </w:p>
    <w:p w14:paraId="417AE9CE">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sz w:val="24"/>
          <w:szCs w:val="24"/>
        </w:rPr>
      </w:pPr>
    </w:p>
    <w:p w14:paraId="274909F4">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B050"/>
          <w:sz w:val="24"/>
          <w:szCs w:val="24"/>
        </w:rPr>
      </w:pPr>
    </w:p>
    <w:p w14:paraId="11B6D8A5">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sz w:val="24"/>
          <w:szCs w:val="24"/>
          <w:lang w:val="en-US" w:eastAsia="zh-CN"/>
        </w:rPr>
      </w:pPr>
    </w:p>
    <w:p w14:paraId="05D7E39F">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B050"/>
          <w:sz w:val="24"/>
          <w:szCs w:val="24"/>
        </w:rPr>
      </w:pPr>
    </w:p>
    <w:p w14:paraId="2A706DE2">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sz w:val="24"/>
          <w:szCs w:val="24"/>
        </w:rPr>
      </w:pPr>
    </w:p>
    <w:p w14:paraId="3E4D60D7">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B050"/>
          <w:sz w:val="24"/>
          <w:szCs w:val="24"/>
        </w:rPr>
      </w:pPr>
    </w:p>
    <w:p w14:paraId="6AD88543">
      <w:pPr>
        <w:pStyle w:val="3"/>
        <w:pageBreakBefore w:val="0"/>
        <w:widowControl w:val="0"/>
        <w:kinsoku/>
        <w:wordWrap/>
        <w:overflowPunct/>
        <w:topLinePunct w:val="0"/>
        <w:autoSpaceDE/>
        <w:autoSpaceDN/>
        <w:bidi w:val="0"/>
        <w:snapToGrid/>
        <w:spacing w:before="0" w:after="0" w:afterLines="0" w:line="380" w:lineRule="exact"/>
        <w:textAlignment w:val="auto"/>
        <w:rPr>
          <w:rFonts w:hint="default" w:ascii="方正仿宋_GB18030" w:hAnsi="方正仿宋_GB18030" w:eastAsia="方正仿宋_GB18030" w:cs="方正仿宋_GB18030"/>
          <w:color w:val="00B050"/>
          <w:sz w:val="24"/>
          <w:szCs w:val="24"/>
          <w:lang w:val="en-US" w:eastAsia="zh-CN"/>
        </w:rPr>
      </w:pPr>
    </w:p>
    <w:p w14:paraId="28488C23">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B050"/>
          <w:sz w:val="24"/>
          <w:szCs w:val="24"/>
        </w:rPr>
      </w:pPr>
    </w:p>
    <w:p w14:paraId="301AAA44">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sz w:val="24"/>
          <w:szCs w:val="24"/>
        </w:rPr>
      </w:pPr>
    </w:p>
    <w:p w14:paraId="5DAA7CAB">
      <w:pPr>
        <w:pStyle w:val="3"/>
        <w:pageBreakBefore w:val="0"/>
        <w:widowControl w:val="0"/>
        <w:kinsoku/>
        <w:wordWrap/>
        <w:overflowPunct/>
        <w:topLinePunct w:val="0"/>
        <w:autoSpaceDE/>
        <w:autoSpaceDN/>
        <w:bidi w:val="0"/>
        <w:snapToGrid/>
        <w:spacing w:before="0" w:after="0" w:afterLines="0" w:line="380" w:lineRule="exact"/>
        <w:textAlignment w:val="auto"/>
        <w:rPr>
          <w:rFonts w:hint="default" w:ascii="方正仿宋_GB18030" w:hAnsi="方正仿宋_GB18030" w:eastAsia="方正仿宋_GB18030" w:cs="方正仿宋_GB18030"/>
          <w:color w:val="00B050"/>
          <w:sz w:val="24"/>
          <w:szCs w:val="24"/>
          <w:lang w:val="en-US" w:eastAsia="zh-CN"/>
        </w:rPr>
      </w:pPr>
    </w:p>
    <w:p w14:paraId="61CEFC10">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B050"/>
          <w:sz w:val="24"/>
          <w:szCs w:val="24"/>
        </w:rPr>
      </w:pPr>
    </w:p>
    <w:p w14:paraId="3ED56DCF">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sz w:val="24"/>
          <w:szCs w:val="24"/>
        </w:rPr>
      </w:pPr>
    </w:p>
    <w:p w14:paraId="42BD2DF2">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B050"/>
          <w:sz w:val="24"/>
          <w:szCs w:val="24"/>
        </w:rPr>
      </w:pPr>
    </w:p>
    <w:p w14:paraId="67F9B4B0">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B050"/>
          <w:sz w:val="24"/>
          <w:szCs w:val="24"/>
          <w:lang w:val="en-US" w:eastAsia="zh-CN"/>
        </w:rPr>
      </w:pPr>
    </w:p>
    <w:p w14:paraId="062E28B4">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B050"/>
          <w:sz w:val="24"/>
          <w:szCs w:val="24"/>
        </w:rPr>
      </w:pPr>
    </w:p>
    <w:p w14:paraId="28454C07">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B050"/>
          <w:sz w:val="24"/>
          <w:szCs w:val="24"/>
        </w:rPr>
      </w:pPr>
    </w:p>
    <w:p w14:paraId="78F2253F">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B050"/>
          <w:sz w:val="24"/>
          <w:szCs w:val="24"/>
          <w:lang w:val="en-US" w:eastAsia="zh-CN"/>
        </w:rPr>
      </w:pPr>
    </w:p>
    <w:p w14:paraId="0BB61FBE">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B050"/>
          <w:sz w:val="24"/>
          <w:szCs w:val="24"/>
        </w:rPr>
      </w:pPr>
    </w:p>
    <w:p w14:paraId="605F1A1C">
      <w:pPr>
        <w:numPr>
          <w:ilvl w:val="0"/>
          <w:numId w:val="0"/>
        </w:numPr>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18030">
    <w:altName w:val="仿宋"/>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9FE2394">
    <w:panose1 w:val="02010609060101010101"/>
    <w:charset w:val="86"/>
    <w:family w:val="auto"/>
    <w:pitch w:val="default"/>
    <w:sig w:usb0="00000001" w:usb1="00000000" w:usb2="00000000" w:usb3="00000000" w:csb0="00040001" w:csb1="00000000"/>
  </w:font>
  <w:font w:name="方正仿宋_GB18030">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E9FE97F3">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0354D6"/>
    <w:multiLevelType w:val="singleLevel"/>
    <w:tmpl w:val="370354D6"/>
    <w:lvl w:ilvl="0" w:tentative="0">
      <w:start w:val="9"/>
      <w:numFmt w:val="chineseCounting"/>
      <w:suff w:val="nothing"/>
      <w:lvlText w:val="%1、"/>
      <w:lvlJc w:val="left"/>
      <w:rPr>
        <w:rFonts w:hint="eastAsia"/>
      </w:rPr>
    </w:lvl>
  </w:abstractNum>
  <w:abstractNum w:abstractNumId="1">
    <w:nsid w:val="41F97D8D"/>
    <w:multiLevelType w:val="singleLevel"/>
    <w:tmpl w:val="41F97D8D"/>
    <w:lvl w:ilvl="0" w:tentative="0">
      <w:start w:val="4"/>
      <w:numFmt w:val="chineseCounting"/>
      <w:suff w:val="nothing"/>
      <w:lvlText w:val="%1、"/>
      <w:lvlJc w:val="left"/>
      <w:rPr>
        <w:rFonts w:hint="eastAsia"/>
      </w:rPr>
    </w:lvl>
  </w:abstractNum>
  <w:abstractNum w:abstractNumId="2">
    <w:nsid w:val="6209A478"/>
    <w:multiLevelType w:val="singleLevel"/>
    <w:tmpl w:val="6209A478"/>
    <w:lvl w:ilvl="0" w:tentative="0">
      <w:start w:val="1"/>
      <w:numFmt w:val="chineseCounting"/>
      <w:suff w:val="nothing"/>
      <w:lvlText w:val="%1、"/>
      <w:lvlJc w:val="left"/>
      <w:rPr>
        <w:rFonts w:hint="eastAsia"/>
      </w:rPr>
    </w:lvl>
  </w:abstractNum>
  <w:abstractNum w:abstractNumId="3">
    <w:nsid w:val="7D94824A"/>
    <w:multiLevelType w:val="singleLevel"/>
    <w:tmpl w:val="7D94824A"/>
    <w:lvl w:ilvl="0" w:tentative="0">
      <w:start w:val="1"/>
      <w:numFmt w:val="decimal"/>
      <w:suff w:val="space"/>
      <w:lvlText w:val="%1."/>
      <w:lvlJc w:val="left"/>
      <w:pPr>
        <w:ind w:left="0" w:firstLine="48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A47583"/>
    <w:rsid w:val="02C37785"/>
    <w:rsid w:val="02F60A89"/>
    <w:rsid w:val="0CAC4BF2"/>
    <w:rsid w:val="0ECD4001"/>
    <w:rsid w:val="23066F0E"/>
    <w:rsid w:val="28904E86"/>
    <w:rsid w:val="29A47583"/>
    <w:rsid w:val="326C0788"/>
    <w:rsid w:val="64BF5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qFormat/>
    <w:uiPriority w:val="0"/>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e7795741-b09f-477b-be52-9e8429312584</errorID>
      <errorWord>日</errorWord>
      <group>L1_Word</group>
      <groupName>字词问题</groupName>
      <ability>L2_Typo</ability>
      <abilityName>字词错误</abilityName>
      <candidateList>
        <item>日内</item>
      </candidateList>
      <explain/>
      <paraID>23A5E250</paraID>
      <start>35</start>
      <end>36</end>
      <status>ignored</status>
      <modifiedWord/>
      <trackRevisions>false</trackRevisions>
    </reviewItem>
    <reviewItem>
      <errorID>18713076-1298-4346-8f4b-de794d3870fd</errorID>
      <errorWord>，</errorWord>
      <group>L1_Word</group>
      <groupName>字词问题</groupName>
      <ability>L2_Typo</ability>
      <abilityName>字词错误</abilityName>
      <candidateList>
        <item>，并</item>
      </candidateList>
      <explain/>
      <paraID> 548A065</paraID>
      <start>213</start>
      <end>214</end>
      <status>ignored</status>
      <modifiedWord/>
      <trackRevisions>false</trackRevisions>
    </reviewItem>
  </reviewItems>
  <config/>
</contractReview>
</file>

<file path=customXml/itemProps1.xml><?xml version="1.0" encoding="utf-8"?>
<ds:datastoreItem xmlns:ds="http://schemas.openxmlformats.org/officeDocument/2006/customXml" ds:itemID="{2284ea30-8554-43a1-bd6a-e47a4644f002}">
  <ds:schemaRefs/>
</ds:datastoreItem>
</file>

<file path=docProps/app.xml><?xml version="1.0" encoding="utf-8"?>
<Properties xmlns="http://schemas.openxmlformats.org/officeDocument/2006/extended-properties" xmlns:vt="http://schemas.openxmlformats.org/officeDocument/2006/docPropsVTypes">
  <Template>Normal.dotm</Template>
  <Pages>8</Pages>
  <Words>4366</Words>
  <Characters>4859</Characters>
  <Lines>0</Lines>
  <Paragraphs>0</Paragraphs>
  <TotalTime>32</TotalTime>
  <ScaleCrop>false</ScaleCrop>
  <LinksUpToDate>false</LinksUpToDate>
  <CharactersWithSpaces>4899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2026-01-06T05:38:00Z</dcterms:created>
  <dc:creator>cy</dc:creator>
  <cp:lastModifiedBy>俊</cp:lastModifiedBy>
  <cp:lastPrinted>2026-03-27T01:57:08Z</cp:lastPrinted>
  <dcterms:modified xsi:type="dcterms:W3CDTF">2026-03-27T01:57:50Z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5BC5CDC7AFAA4308BAB80D8E4CBE2E84_11</vt:lpwstr>
  </property>
  <property fmtid="{D5CDD505-2E9C-101B-9397-08002B2CF9AE}" pid="4" name="KSOTemplateDocerSaveRecord">
    <vt:lpwstr>eyJoZGlkIjoiNGRlYzEyZmM2ODVmOGVhZWU5MDRlYmVlNGI0YzVmODQiLCJ1c2VySWQiOiI5OTE2MjAzOTEifQ==</vt:lpwstr>
  </property>
</Properties>
</file>