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刻印企业进驻金平区政务服务中心</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eastAsia="zh-CN"/>
        </w:rPr>
        <w:t>提供刻印服务</w:t>
      </w:r>
      <w:r>
        <w:rPr>
          <w:rFonts w:hint="eastAsia" w:asciiTheme="majorEastAsia" w:hAnsiTheme="majorEastAsia" w:eastAsiaTheme="majorEastAsia"/>
          <w:b/>
          <w:sz w:val="44"/>
          <w:szCs w:val="44"/>
        </w:rPr>
        <w:t>的合作协议</w:t>
      </w:r>
    </w:p>
    <w:p>
      <w:pPr>
        <w:jc w:val="center"/>
        <w:rPr>
          <w:rFonts w:asciiTheme="majorEastAsia" w:hAnsiTheme="majorEastAsia" w:eastAsiaTheme="majorEastAsia"/>
          <w:b/>
          <w:sz w:val="44"/>
          <w:szCs w:val="44"/>
        </w:rPr>
      </w:pPr>
    </w:p>
    <w:p>
      <w:pPr>
        <w:jc w:val="left"/>
        <w:rPr>
          <w:rFonts w:ascii="仿宋" w:hAnsi="仿宋" w:eastAsia="仿宋"/>
          <w:sz w:val="32"/>
          <w:szCs w:val="32"/>
        </w:rPr>
      </w:pPr>
      <w:r>
        <w:rPr>
          <w:rFonts w:hint="eastAsia" w:ascii="仿宋" w:hAnsi="仿宋" w:eastAsia="仿宋"/>
          <w:sz w:val="32"/>
          <w:szCs w:val="32"/>
        </w:rPr>
        <w:t>甲方：汕头市金平区政务服务数据管理局</w:t>
      </w:r>
    </w:p>
    <w:p>
      <w:pPr>
        <w:jc w:val="left"/>
        <w:rPr>
          <w:rFonts w:ascii="仿宋" w:hAnsi="仿宋" w:eastAsia="仿宋"/>
          <w:sz w:val="32"/>
          <w:szCs w:val="32"/>
        </w:rPr>
      </w:pPr>
      <w:r>
        <w:rPr>
          <w:rFonts w:hint="eastAsia" w:ascii="仿宋" w:hAnsi="仿宋" w:eastAsia="仿宋"/>
          <w:sz w:val="32"/>
          <w:szCs w:val="32"/>
        </w:rPr>
        <w:t xml:space="preserve">乙方：                                  </w:t>
      </w:r>
    </w:p>
    <w:p>
      <w:pPr>
        <w:ind w:firstLine="640" w:firstLineChars="200"/>
        <w:jc w:val="left"/>
        <w:rPr>
          <w:rFonts w:asciiTheme="majorEastAsia" w:hAnsiTheme="majorEastAsia" w:eastAsiaTheme="majorEastAsia"/>
          <w:b/>
          <w:sz w:val="44"/>
          <w:szCs w:val="44"/>
        </w:rPr>
      </w:pPr>
      <w:r>
        <w:rPr>
          <w:rFonts w:hint="eastAsia" w:ascii="仿宋" w:hAnsi="仿宋" w:eastAsia="仿宋"/>
          <w:sz w:val="32"/>
          <w:szCs w:val="32"/>
        </w:rPr>
        <w:t>金平区政务服务中心（下称“中心”）是区政府设立的，由区级部门集中为公民、法人和其他组织提供行政审批和公共服务事项受理、办理、反馈等综合性政务服务的实体平台。根据</w:t>
      </w:r>
      <w:r>
        <w:rPr>
          <w:rFonts w:hint="eastAsia" w:ascii="仿宋" w:hAnsi="仿宋" w:eastAsia="仿宋"/>
          <w:sz w:val="32"/>
          <w:szCs w:val="32"/>
          <w:lang w:eastAsia="zh-CN"/>
        </w:rPr>
        <w:t>《汕头市人民政府办公室关于印发汕头市</w:t>
      </w:r>
      <w:r>
        <w:rPr>
          <w:rFonts w:hint="eastAsia" w:ascii="仿宋" w:hAnsi="仿宋" w:eastAsia="仿宋"/>
          <w:sz w:val="32"/>
          <w:szCs w:val="32"/>
          <w:lang w:val="en-US" w:eastAsia="zh-CN"/>
        </w:rPr>
        <w:t>2019年省营商环境试评价突出问题整改落实工作方案的通知</w:t>
      </w:r>
      <w:r>
        <w:rPr>
          <w:rFonts w:hint="eastAsia" w:ascii="仿宋" w:hAnsi="仿宋" w:eastAsia="仿宋"/>
          <w:sz w:val="32"/>
          <w:szCs w:val="32"/>
          <w:lang w:eastAsia="zh-CN"/>
        </w:rPr>
        <w:t>》（汕府办【</w:t>
      </w:r>
      <w:r>
        <w:rPr>
          <w:rFonts w:hint="eastAsia" w:ascii="仿宋" w:hAnsi="仿宋" w:eastAsia="仿宋"/>
          <w:sz w:val="32"/>
          <w:szCs w:val="32"/>
          <w:lang w:val="en-US" w:eastAsia="zh-CN"/>
        </w:rPr>
        <w:t>2020</w:t>
      </w:r>
      <w:r>
        <w:rPr>
          <w:rFonts w:hint="eastAsia" w:ascii="仿宋" w:hAnsi="仿宋" w:eastAsia="仿宋"/>
          <w:sz w:val="32"/>
          <w:szCs w:val="32"/>
          <w:lang w:eastAsia="zh-CN"/>
        </w:rPr>
        <w:t>】</w:t>
      </w:r>
      <w:r>
        <w:rPr>
          <w:rFonts w:hint="eastAsia" w:ascii="仿宋" w:hAnsi="仿宋" w:eastAsia="仿宋"/>
          <w:sz w:val="32"/>
          <w:szCs w:val="32"/>
          <w:lang w:val="en-US" w:eastAsia="zh-CN"/>
        </w:rPr>
        <w:t>46号</w:t>
      </w:r>
      <w:r>
        <w:rPr>
          <w:rFonts w:hint="eastAsia" w:ascii="仿宋" w:hAnsi="仿宋" w:eastAsia="仿宋"/>
          <w:sz w:val="32"/>
          <w:szCs w:val="32"/>
          <w:lang w:eastAsia="zh-CN"/>
        </w:rPr>
        <w:t>）和《金平区</w:t>
      </w:r>
      <w:r>
        <w:rPr>
          <w:rFonts w:hint="eastAsia" w:ascii="仿宋" w:hAnsi="仿宋" w:eastAsia="仿宋"/>
          <w:sz w:val="32"/>
          <w:szCs w:val="32"/>
          <w:lang w:val="en-US" w:eastAsia="zh-CN"/>
        </w:rPr>
        <w:t>2019年省营商环境试评价突出问题整改落实工作方案</w:t>
      </w:r>
      <w:r>
        <w:rPr>
          <w:rFonts w:hint="eastAsia" w:ascii="仿宋" w:hAnsi="仿宋" w:eastAsia="仿宋"/>
          <w:sz w:val="32"/>
          <w:szCs w:val="32"/>
          <w:lang w:eastAsia="zh-CN"/>
        </w:rPr>
        <w:t>》（征求意见稿）文件要求</w:t>
      </w:r>
      <w:r>
        <w:rPr>
          <w:rFonts w:hint="eastAsia" w:ascii="仿宋" w:hAnsi="仿宋" w:eastAsia="仿宋"/>
          <w:sz w:val="32"/>
          <w:szCs w:val="32"/>
        </w:rPr>
        <w:t>和区委区政府进一步优化营商环境的精神，</w:t>
      </w:r>
      <w:r>
        <w:rPr>
          <w:rFonts w:hint="eastAsia" w:ascii="仿宋" w:hAnsi="仿宋" w:eastAsia="仿宋"/>
          <w:sz w:val="32"/>
          <w:szCs w:val="32"/>
          <w:lang w:eastAsia="zh-CN"/>
        </w:rPr>
        <w:t>需</w:t>
      </w:r>
      <w:r>
        <w:rPr>
          <w:rFonts w:hint="eastAsia" w:ascii="仿宋" w:hAnsi="仿宋" w:eastAsia="仿宋"/>
          <w:sz w:val="32"/>
          <w:szCs w:val="32"/>
        </w:rPr>
        <w:t>引进刻印服务进驻中心办事大厅。乙方是通过</w:t>
      </w:r>
      <w:r>
        <w:rPr>
          <w:rFonts w:hint="eastAsia" w:ascii="仿宋" w:hAnsi="仿宋" w:eastAsia="仿宋"/>
          <w:sz w:val="32"/>
          <w:szCs w:val="32"/>
          <w:lang w:eastAsia="zh-CN"/>
        </w:rPr>
        <w:t>公开摇号</w:t>
      </w:r>
      <w:r>
        <w:rPr>
          <w:rFonts w:hint="eastAsia" w:ascii="仿宋" w:hAnsi="仿宋" w:eastAsia="仿宋"/>
          <w:sz w:val="32"/>
          <w:szCs w:val="32"/>
        </w:rPr>
        <w:t>确认取得</w:t>
      </w:r>
      <w:r>
        <w:rPr>
          <w:rFonts w:hint="eastAsia" w:ascii="仿宋" w:hAnsi="仿宋" w:eastAsia="仿宋"/>
          <w:sz w:val="32"/>
          <w:szCs w:val="32"/>
          <w:lang w:eastAsia="zh-CN"/>
        </w:rPr>
        <w:t>进驻</w:t>
      </w:r>
      <w:r>
        <w:rPr>
          <w:rFonts w:hint="eastAsia" w:ascii="仿宋" w:hAnsi="仿宋" w:eastAsia="仿宋"/>
          <w:sz w:val="32"/>
          <w:szCs w:val="32"/>
        </w:rPr>
        <w:t>资格。根据甲方20</w:t>
      </w:r>
      <w:r>
        <w:rPr>
          <w:rFonts w:hint="eastAsia" w:ascii="仿宋" w:hAnsi="仿宋" w:eastAsia="仿宋"/>
          <w:sz w:val="32"/>
          <w:szCs w:val="32"/>
          <w:lang w:val="en-US" w:eastAsia="zh-CN"/>
        </w:rPr>
        <w:t>20</w:t>
      </w:r>
      <w:r>
        <w:rPr>
          <w:rFonts w:hint="eastAsia" w:ascii="仿宋" w:hAnsi="仿宋" w:eastAsia="仿宋"/>
          <w:sz w:val="32"/>
          <w:szCs w:val="32"/>
        </w:rPr>
        <w:t>年 月 日的《关于金平区政务服务中心以公开</w:t>
      </w:r>
      <w:r>
        <w:rPr>
          <w:rFonts w:hint="eastAsia" w:ascii="仿宋" w:hAnsi="仿宋" w:eastAsia="仿宋"/>
          <w:sz w:val="32"/>
          <w:szCs w:val="32"/>
          <w:lang w:eastAsia="zh-CN"/>
        </w:rPr>
        <w:t>摇号</w:t>
      </w:r>
      <w:r>
        <w:rPr>
          <w:rFonts w:hint="eastAsia" w:ascii="仿宋" w:hAnsi="仿宋" w:eastAsia="仿宋"/>
          <w:sz w:val="32"/>
          <w:szCs w:val="32"/>
        </w:rPr>
        <w:t>形式引进刻印服务有关工作的</w:t>
      </w:r>
      <w:r>
        <w:rPr>
          <w:rFonts w:hint="eastAsia" w:ascii="仿宋" w:hAnsi="仿宋" w:eastAsia="仿宋"/>
          <w:sz w:val="32"/>
          <w:szCs w:val="32"/>
          <w:lang w:eastAsia="zh-CN"/>
        </w:rPr>
        <w:t>公告</w:t>
      </w:r>
      <w:r>
        <w:rPr>
          <w:rFonts w:hint="eastAsia" w:ascii="仿宋" w:hAnsi="仿宋" w:eastAsia="仿宋"/>
          <w:sz w:val="32"/>
          <w:szCs w:val="32"/>
        </w:rPr>
        <w:t>》（下称《</w:t>
      </w:r>
      <w:r>
        <w:rPr>
          <w:rFonts w:hint="eastAsia" w:ascii="仿宋" w:hAnsi="仿宋" w:eastAsia="仿宋"/>
          <w:sz w:val="32"/>
          <w:szCs w:val="32"/>
          <w:lang w:eastAsia="zh-CN"/>
        </w:rPr>
        <w:t>公告</w:t>
      </w:r>
      <w:r>
        <w:rPr>
          <w:rFonts w:hint="eastAsia" w:ascii="仿宋" w:hAnsi="仿宋" w:eastAsia="仿宋"/>
          <w:sz w:val="32"/>
          <w:szCs w:val="32"/>
        </w:rPr>
        <w:t>》）的要求，甲</w:t>
      </w:r>
      <w:r>
        <w:rPr>
          <w:rFonts w:hint="eastAsia" w:ascii="仿宋" w:hAnsi="仿宋" w:eastAsia="仿宋"/>
          <w:sz w:val="32"/>
          <w:szCs w:val="32"/>
          <w:lang w:eastAsia="zh-CN"/>
        </w:rPr>
        <w:t>乙</w:t>
      </w:r>
      <w:r>
        <w:rPr>
          <w:rFonts w:hint="eastAsia" w:ascii="仿宋" w:hAnsi="仿宋" w:eastAsia="仿宋"/>
          <w:sz w:val="32"/>
          <w:szCs w:val="32"/>
        </w:rPr>
        <w:t>双方就进驻</w:t>
      </w:r>
      <w:r>
        <w:rPr>
          <w:rFonts w:hint="eastAsia" w:ascii="仿宋" w:hAnsi="仿宋" w:eastAsia="仿宋"/>
          <w:sz w:val="32"/>
          <w:szCs w:val="32"/>
          <w:lang w:eastAsia="zh-CN"/>
        </w:rPr>
        <w:t>中心具体事宜</w:t>
      </w:r>
      <w:r>
        <w:rPr>
          <w:rFonts w:hint="eastAsia" w:ascii="仿宋" w:hAnsi="仿宋" w:eastAsia="仿宋"/>
          <w:sz w:val="32"/>
          <w:szCs w:val="32"/>
        </w:rPr>
        <w:t>达成以下协议：</w:t>
      </w:r>
    </w:p>
    <w:p>
      <w:pPr>
        <w:ind w:firstLine="640" w:firstLineChars="200"/>
        <w:jc w:val="left"/>
        <w:rPr>
          <w:rFonts w:ascii="仿宋" w:hAnsi="仿宋" w:eastAsia="仿宋"/>
          <w:sz w:val="32"/>
          <w:szCs w:val="32"/>
        </w:rPr>
      </w:pPr>
      <w:r>
        <w:rPr>
          <w:rFonts w:hint="eastAsia" w:ascii="仿宋" w:hAnsi="仿宋" w:eastAsia="仿宋"/>
          <w:sz w:val="32"/>
          <w:szCs w:val="32"/>
        </w:rPr>
        <w:t>一、甲方有权制订中心工作时间和各项规章制度，并依照相关规章制度对乙方进驻人员和有关工作进行管理和工作评估，具体管理和工作评估由甲方协调管理股负责实施；</w:t>
      </w:r>
    </w:p>
    <w:p>
      <w:pPr>
        <w:ind w:firstLine="640" w:firstLineChars="200"/>
        <w:jc w:val="left"/>
        <w:rPr>
          <w:rFonts w:ascii="仿宋" w:hAnsi="仿宋" w:eastAsia="仿宋"/>
          <w:sz w:val="32"/>
          <w:szCs w:val="32"/>
        </w:rPr>
      </w:pPr>
      <w:r>
        <w:rPr>
          <w:rFonts w:hint="eastAsia" w:ascii="仿宋" w:hAnsi="仿宋" w:eastAsia="仿宋"/>
          <w:sz w:val="32"/>
          <w:szCs w:val="32"/>
        </w:rPr>
        <w:t>二、甲方有权根据中心实际业务的情况，调整乙方所在的办公区域和</w:t>
      </w:r>
      <w:r>
        <w:rPr>
          <w:rFonts w:hint="eastAsia" w:ascii="仿宋" w:hAnsi="仿宋" w:eastAsia="仿宋"/>
          <w:sz w:val="32"/>
          <w:szCs w:val="32"/>
          <w:lang w:eastAsia="zh-CN"/>
        </w:rPr>
        <w:t>服务</w:t>
      </w:r>
      <w:r>
        <w:rPr>
          <w:rFonts w:hint="eastAsia" w:ascii="仿宋" w:hAnsi="仿宋" w:eastAsia="仿宋"/>
          <w:sz w:val="32"/>
          <w:szCs w:val="32"/>
        </w:rPr>
        <w:t>岗位；</w:t>
      </w:r>
    </w:p>
    <w:p>
      <w:pPr>
        <w:ind w:firstLine="640" w:firstLineChars="200"/>
        <w:jc w:val="left"/>
        <w:rPr>
          <w:rFonts w:ascii="仿宋" w:hAnsi="仿宋" w:eastAsia="仿宋"/>
          <w:sz w:val="32"/>
          <w:szCs w:val="32"/>
        </w:rPr>
      </w:pPr>
      <w:r>
        <w:rPr>
          <w:rFonts w:hint="eastAsia" w:ascii="仿宋" w:hAnsi="仿宋" w:eastAsia="仿宋"/>
          <w:sz w:val="32"/>
          <w:szCs w:val="32"/>
        </w:rPr>
        <w:t>三、乙方应遵照中心工作时间和各项规章制度，做好对</w:t>
      </w:r>
      <w:r>
        <w:rPr>
          <w:rFonts w:hint="eastAsia" w:ascii="仿宋" w:hAnsi="仿宋" w:eastAsia="仿宋"/>
          <w:sz w:val="32"/>
          <w:szCs w:val="32"/>
          <w:lang w:eastAsia="zh-CN"/>
        </w:rPr>
        <w:t>派驻</w:t>
      </w:r>
      <w:r>
        <w:rPr>
          <w:rFonts w:hint="eastAsia" w:ascii="仿宋" w:hAnsi="仿宋" w:eastAsia="仿宋"/>
          <w:sz w:val="32"/>
          <w:szCs w:val="32"/>
        </w:rPr>
        <w:t>人员的</w:t>
      </w:r>
      <w:r>
        <w:rPr>
          <w:rFonts w:hint="eastAsia" w:ascii="仿宋" w:hAnsi="仿宋" w:eastAsia="仿宋"/>
          <w:sz w:val="32"/>
          <w:szCs w:val="32"/>
          <w:lang w:eastAsia="zh-CN"/>
        </w:rPr>
        <w:t>相关</w:t>
      </w:r>
      <w:r>
        <w:rPr>
          <w:rFonts w:hint="eastAsia" w:ascii="仿宋" w:hAnsi="仿宋" w:eastAsia="仿宋"/>
          <w:sz w:val="32"/>
          <w:szCs w:val="32"/>
        </w:rPr>
        <w:t>业务</w:t>
      </w:r>
      <w:r>
        <w:rPr>
          <w:rFonts w:hint="eastAsia" w:ascii="仿宋" w:hAnsi="仿宋" w:eastAsia="仿宋"/>
          <w:sz w:val="32"/>
          <w:szCs w:val="32"/>
          <w:lang w:eastAsia="zh-CN"/>
        </w:rPr>
        <w:t>和</w:t>
      </w:r>
      <w:r>
        <w:rPr>
          <w:rFonts w:hint="eastAsia" w:ascii="仿宋" w:hAnsi="仿宋" w:eastAsia="仿宋"/>
          <w:sz w:val="32"/>
          <w:szCs w:val="32"/>
        </w:rPr>
        <w:t>综合素质培训，不断提高服务水平和服务质量，做到文明、热情、高效，同时要求</w:t>
      </w:r>
      <w:r>
        <w:rPr>
          <w:rFonts w:hint="eastAsia" w:ascii="仿宋" w:hAnsi="仿宋" w:eastAsia="仿宋"/>
          <w:sz w:val="32"/>
          <w:szCs w:val="32"/>
          <w:lang w:eastAsia="zh-CN"/>
        </w:rPr>
        <w:t>派驻中心</w:t>
      </w:r>
      <w:r>
        <w:rPr>
          <w:rFonts w:hint="eastAsia" w:ascii="仿宋" w:hAnsi="仿宋" w:eastAsia="仿宋"/>
          <w:sz w:val="32"/>
          <w:szCs w:val="32"/>
        </w:rPr>
        <w:t>的</w:t>
      </w:r>
      <w:r>
        <w:rPr>
          <w:rFonts w:hint="eastAsia" w:ascii="仿宋" w:hAnsi="仿宋" w:eastAsia="仿宋"/>
          <w:sz w:val="32"/>
          <w:szCs w:val="32"/>
          <w:lang w:eastAsia="zh-CN"/>
        </w:rPr>
        <w:t>技术</w:t>
      </w:r>
      <w:r>
        <w:rPr>
          <w:rFonts w:hint="eastAsia" w:ascii="仿宋" w:hAnsi="仿宋" w:eastAsia="仿宋"/>
          <w:sz w:val="32"/>
          <w:szCs w:val="32"/>
        </w:rPr>
        <w:t>人员严格服从区政务服务中心</w:t>
      </w:r>
      <w:r>
        <w:rPr>
          <w:rFonts w:hint="eastAsia" w:ascii="仿宋" w:hAnsi="仿宋" w:eastAsia="仿宋"/>
          <w:sz w:val="32"/>
          <w:szCs w:val="32"/>
          <w:lang w:eastAsia="zh-CN"/>
        </w:rPr>
        <w:t>日常</w:t>
      </w:r>
      <w:r>
        <w:rPr>
          <w:rFonts w:hint="eastAsia" w:ascii="仿宋" w:hAnsi="仿宋" w:eastAsia="仿宋"/>
          <w:sz w:val="32"/>
          <w:szCs w:val="32"/>
        </w:rPr>
        <w:t>工作安排和</w:t>
      </w:r>
      <w:r>
        <w:rPr>
          <w:rFonts w:hint="eastAsia" w:ascii="仿宋" w:hAnsi="仿宋" w:eastAsia="仿宋"/>
          <w:sz w:val="32"/>
          <w:szCs w:val="32"/>
          <w:lang w:eastAsia="zh-CN"/>
        </w:rPr>
        <w:t>管理</w:t>
      </w:r>
      <w:r>
        <w:rPr>
          <w:rFonts w:hint="eastAsia" w:ascii="仿宋" w:hAnsi="仿宋" w:eastAsia="仿宋"/>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rPr>
        <w:t>四、乙方应</w:t>
      </w:r>
      <w:r>
        <w:rPr>
          <w:rFonts w:hint="eastAsia" w:ascii="仿宋" w:hAnsi="仿宋" w:eastAsia="仿宋"/>
          <w:sz w:val="32"/>
          <w:szCs w:val="32"/>
          <w:lang w:eastAsia="zh-CN"/>
        </w:rPr>
        <w:t>安排至少</w:t>
      </w:r>
      <w:r>
        <w:rPr>
          <w:rFonts w:hint="eastAsia" w:ascii="仿宋" w:hAnsi="仿宋" w:eastAsia="仿宋"/>
          <w:sz w:val="32"/>
          <w:szCs w:val="32"/>
          <w:lang w:val="en-US" w:eastAsia="zh-CN"/>
        </w:rPr>
        <w:t>1名在职技术人员固定进驻中心，同时</w:t>
      </w:r>
      <w:r>
        <w:rPr>
          <w:rFonts w:hint="eastAsia" w:ascii="仿宋" w:hAnsi="仿宋" w:eastAsia="仿宋"/>
          <w:sz w:val="32"/>
          <w:szCs w:val="32"/>
        </w:rPr>
        <w:t>确保</w:t>
      </w:r>
      <w:r>
        <w:rPr>
          <w:rFonts w:hint="eastAsia" w:ascii="仿宋" w:hAnsi="仿宋" w:eastAsia="仿宋"/>
          <w:sz w:val="32"/>
          <w:szCs w:val="32"/>
          <w:lang w:eastAsia="zh-CN"/>
        </w:rPr>
        <w:t>派驻中心的技术人员符合</w:t>
      </w:r>
      <w:r>
        <w:rPr>
          <w:rFonts w:hint="eastAsia" w:ascii="仿宋" w:hAnsi="仿宋" w:eastAsia="仿宋"/>
          <w:sz w:val="32"/>
          <w:szCs w:val="32"/>
        </w:rPr>
        <w:t>《</w:t>
      </w:r>
      <w:r>
        <w:rPr>
          <w:rFonts w:hint="eastAsia" w:ascii="仿宋" w:hAnsi="仿宋" w:eastAsia="仿宋"/>
          <w:sz w:val="32"/>
          <w:szCs w:val="32"/>
          <w:lang w:eastAsia="zh-CN"/>
        </w:rPr>
        <w:t>公告</w:t>
      </w:r>
      <w:r>
        <w:rPr>
          <w:rFonts w:hint="eastAsia" w:ascii="仿宋" w:hAnsi="仿宋" w:eastAsia="仿宋"/>
          <w:sz w:val="32"/>
          <w:szCs w:val="32"/>
        </w:rPr>
        <w:t>》</w:t>
      </w:r>
      <w:r>
        <w:rPr>
          <w:rFonts w:hint="eastAsia" w:ascii="仿宋" w:hAnsi="仿宋" w:eastAsia="仿宋"/>
          <w:sz w:val="32"/>
          <w:szCs w:val="32"/>
          <w:lang w:eastAsia="zh-CN"/>
        </w:rPr>
        <w:t>中提及的人员条件和要求。</w:t>
      </w:r>
      <w:r>
        <w:rPr>
          <w:rFonts w:hint="eastAsia" w:ascii="仿宋" w:hAnsi="仿宋" w:eastAsia="仿宋"/>
          <w:sz w:val="32"/>
          <w:szCs w:val="32"/>
        </w:rPr>
        <w:t>如需更换、调整</w:t>
      </w:r>
      <w:r>
        <w:rPr>
          <w:rFonts w:hint="eastAsia" w:ascii="仿宋" w:hAnsi="仿宋" w:eastAsia="仿宋"/>
          <w:sz w:val="32"/>
          <w:szCs w:val="32"/>
          <w:lang w:eastAsia="zh-CN"/>
        </w:rPr>
        <w:t>派驻</w:t>
      </w:r>
      <w:r>
        <w:rPr>
          <w:rFonts w:hint="eastAsia" w:ascii="仿宋" w:hAnsi="仿宋" w:eastAsia="仿宋"/>
          <w:sz w:val="32"/>
          <w:szCs w:val="32"/>
        </w:rPr>
        <w:t>人员，应提前征得甲方同意，向甲方报备。更换的人员</w:t>
      </w:r>
      <w:r>
        <w:rPr>
          <w:rFonts w:hint="eastAsia" w:ascii="仿宋" w:hAnsi="仿宋" w:eastAsia="仿宋"/>
          <w:sz w:val="32"/>
          <w:szCs w:val="32"/>
          <w:lang w:eastAsia="zh-CN"/>
        </w:rPr>
        <w:t>应同样具备相应的条件和要求</w:t>
      </w:r>
      <w:r>
        <w:rPr>
          <w:rFonts w:hint="eastAsia" w:ascii="仿宋" w:hAnsi="仿宋" w:eastAsia="仿宋"/>
          <w:sz w:val="32"/>
          <w:szCs w:val="32"/>
        </w:rPr>
        <w:t>。如</w:t>
      </w:r>
      <w:r>
        <w:rPr>
          <w:rFonts w:hint="eastAsia" w:ascii="仿宋" w:hAnsi="仿宋" w:eastAsia="仿宋"/>
          <w:sz w:val="32"/>
          <w:szCs w:val="32"/>
          <w:lang w:eastAsia="zh-CN"/>
        </w:rPr>
        <w:t>派驻</w:t>
      </w:r>
      <w:r>
        <w:rPr>
          <w:rFonts w:hint="eastAsia" w:ascii="仿宋" w:hAnsi="仿宋" w:eastAsia="仿宋"/>
          <w:sz w:val="32"/>
          <w:szCs w:val="32"/>
        </w:rPr>
        <w:t>人员因特殊原因请假</w:t>
      </w:r>
      <w:r>
        <w:rPr>
          <w:rFonts w:hint="eastAsia" w:ascii="仿宋" w:hAnsi="仿宋" w:eastAsia="仿宋"/>
          <w:sz w:val="32"/>
          <w:szCs w:val="32"/>
          <w:lang w:eastAsia="zh-CN"/>
        </w:rPr>
        <w:t>或离职</w:t>
      </w:r>
      <w:r>
        <w:rPr>
          <w:rFonts w:hint="eastAsia" w:ascii="仿宋" w:hAnsi="仿宋" w:eastAsia="仿宋"/>
          <w:sz w:val="32"/>
          <w:szCs w:val="32"/>
        </w:rPr>
        <w:t>，</w:t>
      </w:r>
      <w:r>
        <w:rPr>
          <w:rFonts w:hint="eastAsia" w:ascii="仿宋" w:hAnsi="仿宋" w:eastAsia="仿宋"/>
          <w:sz w:val="32"/>
          <w:szCs w:val="32"/>
          <w:lang w:eastAsia="zh-CN"/>
        </w:rPr>
        <w:t>乙方</w:t>
      </w:r>
      <w:r>
        <w:rPr>
          <w:rFonts w:hint="eastAsia" w:ascii="仿宋" w:hAnsi="仿宋" w:eastAsia="仿宋"/>
          <w:sz w:val="32"/>
          <w:szCs w:val="32"/>
        </w:rPr>
        <w:t>必须及时</w:t>
      </w:r>
      <w:r>
        <w:rPr>
          <w:rFonts w:hint="eastAsia" w:ascii="仿宋" w:hAnsi="仿宋" w:eastAsia="仿宋"/>
          <w:sz w:val="32"/>
          <w:szCs w:val="32"/>
          <w:lang w:eastAsia="zh-CN"/>
        </w:rPr>
        <w:t>调配其他技术</w:t>
      </w:r>
      <w:r>
        <w:rPr>
          <w:rFonts w:hint="eastAsia" w:ascii="仿宋" w:hAnsi="仿宋" w:eastAsia="仿宋"/>
          <w:sz w:val="32"/>
          <w:szCs w:val="32"/>
        </w:rPr>
        <w:t>人员</w:t>
      </w:r>
      <w:r>
        <w:rPr>
          <w:rFonts w:hint="eastAsia" w:ascii="仿宋" w:hAnsi="仿宋" w:eastAsia="仿宋"/>
          <w:sz w:val="32"/>
          <w:szCs w:val="32"/>
          <w:lang w:eastAsia="zh-CN"/>
        </w:rPr>
        <w:t>作为</w:t>
      </w:r>
      <w:r>
        <w:rPr>
          <w:rFonts w:hint="eastAsia" w:ascii="仿宋" w:hAnsi="仿宋" w:eastAsia="仿宋"/>
          <w:sz w:val="32"/>
          <w:szCs w:val="32"/>
        </w:rPr>
        <w:t>补充，</w:t>
      </w:r>
      <w:r>
        <w:rPr>
          <w:rFonts w:hint="eastAsia" w:ascii="仿宋" w:hAnsi="仿宋" w:eastAsia="仿宋"/>
          <w:sz w:val="32"/>
          <w:szCs w:val="32"/>
          <w:lang w:eastAsia="zh-CN"/>
        </w:rPr>
        <w:t>并及时告知甲方，</w:t>
      </w:r>
      <w:r>
        <w:rPr>
          <w:rFonts w:hint="eastAsia" w:ascii="仿宋" w:hAnsi="仿宋" w:eastAsia="仿宋"/>
          <w:sz w:val="32"/>
          <w:szCs w:val="32"/>
        </w:rPr>
        <w:t>确保岗位不出现空缺；</w:t>
      </w:r>
    </w:p>
    <w:p>
      <w:pPr>
        <w:ind w:firstLine="640" w:firstLineChars="200"/>
        <w:jc w:val="left"/>
        <w:rPr>
          <w:rFonts w:ascii="仿宋" w:hAnsi="仿宋" w:eastAsia="仿宋"/>
          <w:sz w:val="32"/>
          <w:szCs w:val="32"/>
        </w:rPr>
      </w:pPr>
      <w:r>
        <w:rPr>
          <w:rFonts w:hint="eastAsia" w:ascii="仿宋" w:hAnsi="仿宋" w:eastAsia="仿宋"/>
          <w:sz w:val="32"/>
          <w:szCs w:val="32"/>
        </w:rPr>
        <w:t>五、乙方要确保在中心提供刻印服务能够做到实现即来即刻，</w:t>
      </w:r>
      <w:r>
        <w:rPr>
          <w:rFonts w:hint="eastAsia" w:ascii="仿宋" w:hAnsi="仿宋" w:eastAsia="仿宋"/>
          <w:sz w:val="32"/>
          <w:szCs w:val="32"/>
          <w:lang w:eastAsia="zh-CN"/>
        </w:rPr>
        <w:t>现场制作刻制，</w:t>
      </w:r>
      <w:r>
        <w:rPr>
          <w:rFonts w:hint="eastAsia" w:ascii="仿宋" w:hAnsi="仿宋" w:eastAsia="仿宋"/>
          <w:sz w:val="32"/>
          <w:szCs w:val="32"/>
        </w:rPr>
        <w:t>立等可取，并按规定向公安机关备案，不得要求服务对象前往公安机关办理公章刻制备案；</w:t>
      </w:r>
    </w:p>
    <w:p>
      <w:pPr>
        <w:ind w:firstLine="640" w:firstLineChars="200"/>
        <w:jc w:val="left"/>
        <w:rPr>
          <w:rFonts w:hint="eastAsia" w:ascii="仿宋" w:hAnsi="仿宋" w:eastAsia="仿宋"/>
          <w:color w:val="FF0000"/>
          <w:sz w:val="32"/>
          <w:szCs w:val="32"/>
          <w:lang w:eastAsia="zh-CN"/>
        </w:rPr>
      </w:pPr>
      <w:r>
        <w:rPr>
          <w:rFonts w:hint="eastAsia" w:ascii="仿宋" w:hAnsi="仿宋" w:eastAsia="仿宋"/>
          <w:sz w:val="32"/>
          <w:szCs w:val="32"/>
        </w:rPr>
        <w:t>六、乙方应严格执行汕头的刻印行业收费标准,在中心提供刻印服务的收费不得高于汕头刻印行业的规定的收费标准和汕头刻印行业的平均收费水平，收费标准应在窗口公示，印章交付的同时开具发票</w:t>
      </w:r>
      <w:r>
        <w:rPr>
          <w:rFonts w:hint="eastAsia" w:ascii="仿宋" w:hAnsi="仿宋" w:eastAsia="仿宋"/>
          <w:sz w:val="32"/>
          <w:szCs w:val="32"/>
          <w:lang w:eastAsia="zh-CN"/>
        </w:rPr>
        <w:t>；</w:t>
      </w:r>
    </w:p>
    <w:p>
      <w:pPr>
        <w:ind w:firstLine="640" w:firstLineChars="200"/>
        <w:jc w:val="left"/>
        <w:rPr>
          <w:rFonts w:hint="eastAsia" w:ascii="仿宋" w:hAnsi="仿宋" w:eastAsia="仿宋"/>
          <w:color w:val="C00000"/>
          <w:sz w:val="32"/>
          <w:szCs w:val="32"/>
          <w:lang w:eastAsia="zh-CN"/>
        </w:rPr>
      </w:pPr>
      <w:r>
        <w:rPr>
          <w:rFonts w:hint="eastAsia" w:ascii="仿宋" w:hAnsi="仿宋" w:eastAsia="仿宋"/>
          <w:sz w:val="32"/>
          <w:szCs w:val="32"/>
        </w:rPr>
        <w:t>七、鉴于中心场地限制，乙方</w:t>
      </w:r>
      <w:r>
        <w:rPr>
          <w:rFonts w:hint="eastAsia" w:ascii="仿宋" w:hAnsi="仿宋" w:eastAsia="仿宋"/>
          <w:sz w:val="32"/>
          <w:szCs w:val="32"/>
          <w:lang w:eastAsia="zh-CN"/>
        </w:rPr>
        <w:t>提供</w:t>
      </w:r>
      <w:r>
        <w:rPr>
          <w:rFonts w:hint="eastAsia" w:ascii="仿宋" w:hAnsi="仿宋" w:eastAsia="仿宋"/>
          <w:sz w:val="32"/>
          <w:szCs w:val="32"/>
        </w:rPr>
        <w:t>进驻</w:t>
      </w:r>
      <w:r>
        <w:rPr>
          <w:rFonts w:hint="eastAsia" w:ascii="仿宋" w:hAnsi="仿宋" w:eastAsia="仿宋"/>
          <w:sz w:val="32"/>
          <w:szCs w:val="32"/>
          <w:lang w:eastAsia="zh-CN"/>
        </w:rPr>
        <w:t>中心</w:t>
      </w:r>
      <w:r>
        <w:rPr>
          <w:rFonts w:hint="eastAsia" w:ascii="仿宋" w:hAnsi="仿宋" w:eastAsia="仿宋"/>
          <w:sz w:val="32"/>
          <w:szCs w:val="32"/>
        </w:rPr>
        <w:t>的刻印设备应符合《</w:t>
      </w:r>
      <w:r>
        <w:rPr>
          <w:rFonts w:hint="eastAsia" w:ascii="仿宋" w:hAnsi="仿宋" w:eastAsia="仿宋"/>
          <w:sz w:val="32"/>
          <w:szCs w:val="32"/>
          <w:lang w:eastAsia="zh-CN"/>
        </w:rPr>
        <w:t>公告</w:t>
      </w:r>
      <w:r>
        <w:rPr>
          <w:rFonts w:hint="eastAsia" w:ascii="仿宋" w:hAnsi="仿宋" w:eastAsia="仿宋"/>
          <w:sz w:val="32"/>
          <w:szCs w:val="32"/>
        </w:rPr>
        <w:t>》的要求。刻印设备必须是目前比较先进，体积较小，适合放置在办公区，可放置办公桌上的全新设备，一机多用，可刻</w:t>
      </w:r>
      <w:r>
        <w:rPr>
          <w:rFonts w:hint="eastAsia" w:ascii="仿宋" w:hAnsi="仿宋" w:eastAsia="仿宋"/>
          <w:sz w:val="32"/>
          <w:szCs w:val="32"/>
          <w:lang w:eastAsia="zh-CN"/>
        </w:rPr>
        <w:t>制</w:t>
      </w:r>
      <w:r>
        <w:rPr>
          <w:rFonts w:hint="eastAsia" w:ascii="仿宋" w:hAnsi="仿宋" w:eastAsia="仿宋"/>
          <w:sz w:val="32"/>
          <w:szCs w:val="32"/>
        </w:rPr>
        <w:t>铜质、硬质</w:t>
      </w:r>
      <w:r>
        <w:rPr>
          <w:rFonts w:hint="eastAsia" w:ascii="仿宋" w:hAnsi="仿宋" w:eastAsia="仿宋"/>
          <w:sz w:val="32"/>
          <w:szCs w:val="32"/>
          <w:lang w:eastAsia="zh-CN"/>
        </w:rPr>
        <w:t>、光敏等多种材质多种规格形状的</w:t>
      </w:r>
      <w:r>
        <w:rPr>
          <w:rFonts w:hint="eastAsia" w:ascii="仿宋" w:hAnsi="仿宋" w:eastAsia="仿宋"/>
          <w:sz w:val="32"/>
          <w:szCs w:val="32"/>
        </w:rPr>
        <w:t>印章刻印设备，生产过程符合环保要求，有排气设计，无异味，低噪音（符合办公场所声环境的要求），能加装隔音装置</w:t>
      </w:r>
      <w:r>
        <w:rPr>
          <w:rFonts w:hint="eastAsia" w:ascii="仿宋" w:hAnsi="仿宋" w:eastAsia="仿宋"/>
          <w:sz w:val="32"/>
          <w:szCs w:val="32"/>
          <w:lang w:eastAsia="zh-CN"/>
        </w:rPr>
        <w:t>。</w:t>
      </w:r>
    </w:p>
    <w:p>
      <w:pPr>
        <w:ind w:firstLine="640" w:firstLineChars="200"/>
        <w:jc w:val="left"/>
        <w:rPr>
          <w:rFonts w:ascii="仿宋" w:hAnsi="仿宋" w:eastAsia="仿宋"/>
          <w:sz w:val="32"/>
          <w:szCs w:val="32"/>
        </w:rPr>
      </w:pPr>
      <w:r>
        <w:rPr>
          <w:rFonts w:hint="eastAsia" w:ascii="仿宋" w:hAnsi="仿宋" w:eastAsia="仿宋"/>
          <w:sz w:val="32"/>
          <w:szCs w:val="32"/>
        </w:rPr>
        <w:t>八、乙方应对进驻</w:t>
      </w:r>
      <w:r>
        <w:rPr>
          <w:rFonts w:hint="eastAsia" w:ascii="仿宋" w:hAnsi="仿宋" w:eastAsia="仿宋"/>
          <w:sz w:val="32"/>
          <w:szCs w:val="32"/>
          <w:lang w:eastAsia="zh-CN"/>
        </w:rPr>
        <w:t>中心</w:t>
      </w:r>
      <w:r>
        <w:rPr>
          <w:rFonts w:hint="eastAsia" w:ascii="仿宋" w:hAnsi="仿宋" w:eastAsia="仿宋"/>
          <w:sz w:val="32"/>
          <w:szCs w:val="32"/>
        </w:rPr>
        <w:t>的刻印设备及时维护和更新，确保刻印服务高效、高质，出现故障超半小时不能使用的，应立即调配对应的备用设备，确保中断服务不超1小时。</w:t>
      </w:r>
    </w:p>
    <w:p>
      <w:pPr>
        <w:ind w:firstLine="640" w:firstLineChars="200"/>
        <w:jc w:val="left"/>
        <w:rPr>
          <w:rFonts w:ascii="仿宋" w:hAnsi="仿宋" w:eastAsia="仿宋"/>
          <w:sz w:val="32"/>
          <w:szCs w:val="32"/>
        </w:rPr>
      </w:pPr>
      <w:r>
        <w:rPr>
          <w:rFonts w:hint="eastAsia" w:ascii="仿宋" w:hAnsi="仿宋" w:eastAsia="仿宋"/>
          <w:sz w:val="32"/>
          <w:szCs w:val="32"/>
        </w:rPr>
        <w:t>九、乙方应做好相应的应急机制和方案，根据业务量配套</w:t>
      </w:r>
      <w:r>
        <w:rPr>
          <w:rFonts w:hint="eastAsia" w:ascii="仿宋" w:hAnsi="仿宋" w:eastAsia="仿宋"/>
          <w:sz w:val="32"/>
          <w:szCs w:val="32"/>
          <w:lang w:eastAsia="zh-CN"/>
        </w:rPr>
        <w:t>相对应的设备</w:t>
      </w:r>
      <w:r>
        <w:rPr>
          <w:rFonts w:hint="eastAsia" w:ascii="仿宋" w:hAnsi="仿宋" w:eastAsia="仿宋"/>
          <w:sz w:val="32"/>
          <w:szCs w:val="32"/>
        </w:rPr>
        <w:t>和人力，出现业务量</w:t>
      </w:r>
      <w:r>
        <w:rPr>
          <w:rFonts w:hint="eastAsia" w:ascii="仿宋" w:hAnsi="仿宋" w:eastAsia="仿宋"/>
          <w:sz w:val="32"/>
          <w:szCs w:val="32"/>
          <w:lang w:eastAsia="zh-CN"/>
        </w:rPr>
        <w:t>剧增、申请者有特殊需求或紧急情况</w:t>
      </w:r>
      <w:r>
        <w:rPr>
          <w:rFonts w:hint="eastAsia" w:ascii="仿宋" w:hAnsi="仿宋" w:eastAsia="仿宋"/>
          <w:sz w:val="32"/>
          <w:szCs w:val="32"/>
        </w:rPr>
        <w:t>等，应立即启动应急</w:t>
      </w:r>
      <w:r>
        <w:rPr>
          <w:rFonts w:hint="eastAsia" w:ascii="仿宋" w:hAnsi="仿宋" w:eastAsia="仿宋"/>
          <w:sz w:val="32"/>
          <w:szCs w:val="32"/>
          <w:lang w:eastAsia="zh-CN"/>
        </w:rPr>
        <w:t>方案</w:t>
      </w:r>
      <w:r>
        <w:rPr>
          <w:rFonts w:hint="eastAsia" w:ascii="仿宋" w:hAnsi="仿宋" w:eastAsia="仿宋"/>
          <w:sz w:val="32"/>
          <w:szCs w:val="32"/>
        </w:rPr>
        <w:t>，力争</w:t>
      </w:r>
      <w:r>
        <w:rPr>
          <w:rFonts w:hint="eastAsia" w:ascii="仿宋" w:hAnsi="仿宋" w:eastAsia="仿宋"/>
          <w:sz w:val="32"/>
          <w:szCs w:val="32"/>
          <w:lang w:eastAsia="zh-CN"/>
        </w:rPr>
        <w:t>以最快速度最优方法解决问题。</w:t>
      </w:r>
    </w:p>
    <w:p>
      <w:pPr>
        <w:ind w:firstLine="640" w:firstLineChars="200"/>
        <w:jc w:val="left"/>
        <w:rPr>
          <w:rFonts w:ascii="仿宋" w:hAnsi="仿宋" w:eastAsia="仿宋"/>
          <w:sz w:val="32"/>
          <w:szCs w:val="32"/>
        </w:rPr>
      </w:pPr>
      <w:r>
        <w:rPr>
          <w:rFonts w:hint="eastAsia" w:ascii="仿宋" w:hAnsi="仿宋" w:eastAsia="仿宋"/>
          <w:sz w:val="32"/>
          <w:szCs w:val="32"/>
        </w:rPr>
        <w:t>十、乙方如有特殊情况确需申请提前解除协议的，应提前三个月向甲方</w:t>
      </w:r>
      <w:r>
        <w:rPr>
          <w:rFonts w:hint="eastAsia" w:ascii="仿宋" w:hAnsi="仿宋" w:eastAsia="仿宋"/>
          <w:sz w:val="32"/>
          <w:szCs w:val="32"/>
          <w:lang w:eastAsia="zh-CN"/>
        </w:rPr>
        <w:t>提出</w:t>
      </w:r>
      <w:r>
        <w:rPr>
          <w:rFonts w:hint="eastAsia" w:ascii="仿宋" w:hAnsi="仿宋" w:eastAsia="仿宋"/>
          <w:sz w:val="32"/>
          <w:szCs w:val="32"/>
        </w:rPr>
        <w:t>书面申请，经批准后方可解除协议;</w:t>
      </w:r>
    </w:p>
    <w:p>
      <w:pPr>
        <w:ind w:firstLine="640" w:firstLineChars="200"/>
        <w:jc w:val="left"/>
        <w:rPr>
          <w:rFonts w:ascii="仿宋" w:hAnsi="仿宋" w:eastAsia="仿宋"/>
          <w:sz w:val="32"/>
          <w:szCs w:val="32"/>
        </w:rPr>
      </w:pPr>
      <w:r>
        <w:rPr>
          <w:rFonts w:hint="eastAsia" w:ascii="仿宋" w:hAnsi="仿宋" w:eastAsia="仿宋"/>
          <w:sz w:val="32"/>
          <w:szCs w:val="32"/>
        </w:rPr>
        <w:t>十一、乙方在中心提供的</w:t>
      </w:r>
      <w:r>
        <w:rPr>
          <w:rFonts w:hint="eastAsia" w:ascii="仿宋" w:hAnsi="仿宋" w:eastAsia="仿宋"/>
          <w:sz w:val="32"/>
          <w:szCs w:val="32"/>
          <w:lang w:eastAsia="zh-CN"/>
        </w:rPr>
        <w:t>刻印</w:t>
      </w:r>
      <w:r>
        <w:rPr>
          <w:rFonts w:hint="eastAsia" w:ascii="仿宋" w:hAnsi="仿宋" w:eastAsia="仿宋"/>
          <w:sz w:val="32"/>
          <w:szCs w:val="32"/>
        </w:rPr>
        <w:t>服务，不得中途擅自退出或以任何形式转承或委托他人经营;</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十二、乙方在中心提供</w:t>
      </w:r>
      <w:r>
        <w:rPr>
          <w:rFonts w:hint="eastAsia" w:ascii="仿宋" w:hAnsi="仿宋" w:eastAsia="仿宋"/>
          <w:sz w:val="32"/>
          <w:szCs w:val="32"/>
          <w:lang w:eastAsia="zh-CN"/>
        </w:rPr>
        <w:t>刻印</w:t>
      </w:r>
      <w:r>
        <w:rPr>
          <w:rFonts w:hint="eastAsia" w:ascii="仿宋" w:hAnsi="仿宋" w:eastAsia="仿宋"/>
          <w:sz w:val="32"/>
          <w:szCs w:val="32"/>
        </w:rPr>
        <w:t>服务期间，违反相关规定</w:t>
      </w:r>
      <w:r>
        <w:rPr>
          <w:rFonts w:hint="eastAsia" w:ascii="仿宋" w:hAnsi="仿宋" w:eastAsia="仿宋"/>
          <w:sz w:val="32"/>
          <w:szCs w:val="32"/>
          <w:lang w:eastAsia="zh-CN"/>
        </w:rPr>
        <w:t>或</w:t>
      </w:r>
      <w:r>
        <w:rPr>
          <w:rFonts w:hint="eastAsia" w:ascii="仿宋" w:hAnsi="仿宋" w:eastAsia="仿宋"/>
          <w:sz w:val="32"/>
          <w:szCs w:val="32"/>
        </w:rPr>
        <w:t>出现违约情况的，甲方有权予以处理或解除</w:t>
      </w:r>
      <w:r>
        <w:rPr>
          <w:rFonts w:hint="eastAsia" w:ascii="仿宋" w:hAnsi="仿宋" w:eastAsia="仿宋"/>
          <w:sz w:val="32"/>
          <w:szCs w:val="32"/>
          <w:lang w:eastAsia="zh-CN"/>
        </w:rPr>
        <w:t>合作</w:t>
      </w:r>
      <w:r>
        <w:rPr>
          <w:rFonts w:hint="eastAsia" w:ascii="仿宋" w:hAnsi="仿宋" w:eastAsia="仿宋"/>
          <w:sz w:val="32"/>
          <w:szCs w:val="32"/>
        </w:rPr>
        <w:t>协议。例如出现因</w:t>
      </w:r>
      <w:r>
        <w:rPr>
          <w:rFonts w:hint="eastAsia" w:ascii="仿宋" w:hAnsi="仿宋" w:eastAsia="仿宋"/>
          <w:sz w:val="32"/>
          <w:szCs w:val="32"/>
          <w:lang w:eastAsia="zh-CN"/>
        </w:rPr>
        <w:t>人员</w:t>
      </w:r>
      <w:r>
        <w:rPr>
          <w:rFonts w:hint="eastAsia" w:ascii="仿宋" w:hAnsi="仿宋" w:eastAsia="仿宋"/>
          <w:sz w:val="32"/>
          <w:szCs w:val="32"/>
        </w:rPr>
        <w:t>服务</w:t>
      </w:r>
      <w:r>
        <w:rPr>
          <w:rFonts w:hint="eastAsia" w:ascii="仿宋" w:hAnsi="仿宋" w:eastAsia="仿宋"/>
          <w:sz w:val="32"/>
          <w:szCs w:val="32"/>
          <w:lang w:eastAsia="zh-CN"/>
        </w:rPr>
        <w:t>态度</w:t>
      </w:r>
      <w:r>
        <w:rPr>
          <w:rFonts w:hint="eastAsia" w:ascii="仿宋" w:hAnsi="仿宋" w:eastAsia="仿宋"/>
          <w:sz w:val="32"/>
          <w:szCs w:val="32"/>
        </w:rPr>
        <w:t>问题、印章质量问题等情况被投诉的，甲方有权进行查证</w:t>
      </w:r>
      <w:r>
        <w:rPr>
          <w:rFonts w:hint="eastAsia" w:ascii="仿宋" w:hAnsi="仿宋" w:eastAsia="仿宋"/>
          <w:sz w:val="32"/>
          <w:szCs w:val="32"/>
          <w:lang w:eastAsia="zh-CN"/>
        </w:rPr>
        <w:t>并</w:t>
      </w:r>
      <w:r>
        <w:rPr>
          <w:rFonts w:hint="eastAsia" w:ascii="仿宋" w:hAnsi="仿宋" w:eastAsia="仿宋"/>
          <w:sz w:val="32"/>
          <w:szCs w:val="32"/>
        </w:rPr>
        <w:t>责令乙方整改，超过三次无整改</w:t>
      </w:r>
      <w:r>
        <w:rPr>
          <w:rFonts w:hint="eastAsia" w:ascii="仿宋" w:hAnsi="仿宋" w:eastAsia="仿宋"/>
          <w:sz w:val="32"/>
          <w:szCs w:val="32"/>
          <w:lang w:eastAsia="zh-CN"/>
        </w:rPr>
        <w:t>并整改不到位的</w:t>
      </w:r>
      <w:r>
        <w:rPr>
          <w:rFonts w:hint="eastAsia" w:ascii="仿宋" w:hAnsi="仿宋" w:eastAsia="仿宋"/>
          <w:sz w:val="32"/>
          <w:szCs w:val="32"/>
        </w:rPr>
        <w:t>，甲方有权解除协议，同时向</w:t>
      </w:r>
      <w:r>
        <w:rPr>
          <w:rFonts w:hint="eastAsia" w:ascii="仿宋" w:hAnsi="仿宋" w:eastAsia="仿宋"/>
          <w:sz w:val="32"/>
          <w:szCs w:val="32"/>
          <w:lang w:eastAsia="zh-CN"/>
        </w:rPr>
        <w:t>行业主管行政</w:t>
      </w:r>
      <w:r>
        <w:rPr>
          <w:rFonts w:hint="eastAsia" w:ascii="仿宋" w:hAnsi="仿宋" w:eastAsia="仿宋"/>
          <w:sz w:val="32"/>
          <w:szCs w:val="32"/>
        </w:rPr>
        <w:t>部门报送乙方</w:t>
      </w:r>
      <w:r>
        <w:rPr>
          <w:rFonts w:hint="eastAsia" w:ascii="仿宋" w:hAnsi="仿宋" w:eastAsia="仿宋"/>
          <w:sz w:val="32"/>
          <w:szCs w:val="32"/>
          <w:lang w:eastAsia="zh-CN"/>
        </w:rPr>
        <w:t>违规</w:t>
      </w:r>
      <w:r>
        <w:rPr>
          <w:rFonts w:hint="eastAsia" w:ascii="仿宋" w:hAnsi="仿宋" w:eastAsia="仿宋"/>
          <w:sz w:val="32"/>
          <w:szCs w:val="32"/>
        </w:rPr>
        <w:t>违约失信情况</w:t>
      </w:r>
      <w:r>
        <w:rPr>
          <w:rFonts w:hint="eastAsia" w:ascii="仿宋" w:hAnsi="仿宋" w:eastAsia="仿宋"/>
          <w:sz w:val="32"/>
          <w:szCs w:val="32"/>
          <w:lang w:eastAsia="zh-CN"/>
        </w:rPr>
        <w:t>。</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十三、乙方</w:t>
      </w:r>
      <w:r>
        <w:rPr>
          <w:rFonts w:hint="eastAsia" w:ascii="仿宋" w:hAnsi="仿宋" w:eastAsia="仿宋"/>
          <w:sz w:val="32"/>
          <w:szCs w:val="32"/>
          <w:lang w:eastAsia="zh-CN"/>
        </w:rPr>
        <w:t>须在本合作协议签订之日起</w:t>
      </w:r>
      <w:r>
        <w:rPr>
          <w:rFonts w:hint="eastAsia" w:ascii="仿宋" w:hAnsi="仿宋" w:eastAsia="仿宋"/>
          <w:sz w:val="32"/>
          <w:szCs w:val="32"/>
          <w:lang w:val="en-US" w:eastAsia="zh-CN"/>
        </w:rPr>
        <w:t>5个工作日内完成进驻中心具体事宜，正常提供刻印服务。</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十四、协议</w:t>
      </w:r>
      <w:r>
        <w:rPr>
          <w:rFonts w:hint="eastAsia" w:ascii="仿宋" w:hAnsi="仿宋" w:eastAsia="仿宋"/>
          <w:sz w:val="32"/>
          <w:szCs w:val="32"/>
        </w:rPr>
        <w:t>期限</w:t>
      </w:r>
      <w:r>
        <w:rPr>
          <w:rFonts w:hint="eastAsia" w:ascii="仿宋" w:hAnsi="仿宋" w:eastAsia="仿宋"/>
          <w:sz w:val="32"/>
          <w:szCs w:val="32"/>
          <w:lang w:eastAsia="zh-CN"/>
        </w:rPr>
        <w:t>为</w:t>
      </w:r>
      <w:r>
        <w:rPr>
          <w:rFonts w:hint="eastAsia" w:ascii="仿宋" w:hAnsi="仿宋" w:eastAsia="仿宋"/>
          <w:sz w:val="32"/>
          <w:szCs w:val="32"/>
          <w:lang w:val="en-US" w:eastAsia="zh-CN"/>
        </w:rPr>
        <w:t>2</w:t>
      </w:r>
      <w:bookmarkStart w:id="0" w:name="_GoBack"/>
      <w:bookmarkEnd w:id="0"/>
      <w:r>
        <w:rPr>
          <w:rFonts w:hint="eastAsia" w:ascii="仿宋" w:hAnsi="仿宋" w:eastAsia="仿宋"/>
          <w:sz w:val="32"/>
          <w:szCs w:val="32"/>
        </w:rPr>
        <w:t>年，</w:t>
      </w:r>
      <w:r>
        <w:rPr>
          <w:rFonts w:hint="eastAsia" w:ascii="仿宋" w:hAnsi="仿宋" w:eastAsia="仿宋"/>
          <w:sz w:val="32"/>
          <w:szCs w:val="32"/>
          <w:lang w:eastAsia="zh-CN"/>
        </w:rPr>
        <w:t>自本合作协议签订之日起开始计算。</w:t>
      </w:r>
      <w:r>
        <w:rPr>
          <w:rFonts w:hint="eastAsia" w:ascii="仿宋" w:hAnsi="仿宋" w:eastAsia="仿宋"/>
          <w:sz w:val="32"/>
          <w:szCs w:val="32"/>
        </w:rPr>
        <w:t>期满</w:t>
      </w:r>
      <w:r>
        <w:rPr>
          <w:rFonts w:hint="eastAsia" w:ascii="仿宋" w:hAnsi="仿宋" w:eastAsia="仿宋"/>
          <w:sz w:val="32"/>
          <w:szCs w:val="32"/>
          <w:lang w:eastAsia="zh-CN"/>
        </w:rPr>
        <w:t>协议自动作废，由甲方</w:t>
      </w:r>
      <w:r>
        <w:rPr>
          <w:rFonts w:hint="eastAsia" w:ascii="仿宋" w:hAnsi="仿宋" w:eastAsia="仿宋"/>
          <w:sz w:val="32"/>
          <w:szCs w:val="32"/>
        </w:rPr>
        <w:t>按</w:t>
      </w:r>
      <w:r>
        <w:rPr>
          <w:rFonts w:hint="eastAsia" w:ascii="仿宋" w:hAnsi="仿宋" w:eastAsia="仿宋"/>
          <w:sz w:val="32"/>
          <w:szCs w:val="32"/>
          <w:lang w:eastAsia="zh-CN"/>
        </w:rPr>
        <w:t>有关</w:t>
      </w:r>
      <w:r>
        <w:rPr>
          <w:rFonts w:hint="eastAsia" w:ascii="仿宋" w:hAnsi="仿宋" w:eastAsia="仿宋"/>
          <w:sz w:val="32"/>
          <w:szCs w:val="32"/>
        </w:rPr>
        <w:t>程序再予</w:t>
      </w:r>
      <w:r>
        <w:rPr>
          <w:rFonts w:hint="eastAsia" w:ascii="仿宋" w:hAnsi="仿宋" w:eastAsia="仿宋"/>
          <w:sz w:val="32"/>
          <w:szCs w:val="32"/>
          <w:lang w:eastAsia="zh-CN"/>
        </w:rPr>
        <w:t>以</w:t>
      </w:r>
      <w:r>
        <w:rPr>
          <w:rFonts w:hint="eastAsia" w:ascii="仿宋" w:hAnsi="仿宋" w:eastAsia="仿宋"/>
          <w:sz w:val="32"/>
          <w:szCs w:val="32"/>
        </w:rPr>
        <w:t>确定</w:t>
      </w:r>
      <w:r>
        <w:rPr>
          <w:rFonts w:hint="eastAsia" w:ascii="仿宋" w:hAnsi="仿宋" w:eastAsia="仿宋"/>
          <w:sz w:val="32"/>
          <w:szCs w:val="32"/>
          <w:lang w:eastAsia="zh-CN"/>
        </w:rPr>
        <w:t>进驻对象</w:t>
      </w:r>
      <w:r>
        <w:rPr>
          <w:rFonts w:hint="eastAsia" w:ascii="仿宋" w:hAnsi="仿宋" w:eastAsia="仿宋"/>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rPr>
        <w:t>十五、如因政策变化或中心管理的实际情况需要，甲方有权提前解除协议，乙方应无条件遵从并退出中心。</w:t>
      </w:r>
    </w:p>
    <w:p>
      <w:pPr>
        <w:jc w:val="right"/>
        <w:rPr>
          <w:rFonts w:ascii="仿宋" w:hAnsi="仿宋" w:eastAsia="仿宋"/>
          <w:sz w:val="32"/>
          <w:szCs w:val="32"/>
        </w:rPr>
      </w:pPr>
    </w:p>
    <w:tbl>
      <w:tblPr>
        <w:tblStyle w:val="5"/>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360"/>
        <w:gridCol w:w="436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360" w:type="dxa"/>
          </w:tcPr>
          <w:p>
            <w:pPr>
              <w:jc w:val="left"/>
              <w:rPr>
                <w:rFonts w:hint="default" w:ascii="仿宋" w:hAnsi="仿宋" w:eastAsia="仿宋"/>
                <w:sz w:val="32"/>
                <w:szCs w:val="32"/>
                <w:lang w:val="en-US" w:eastAsia="zh-CN"/>
              </w:rPr>
            </w:pPr>
            <w:r>
              <w:rPr>
                <w:rFonts w:hint="eastAsia" w:ascii="仿宋" w:hAnsi="仿宋" w:eastAsia="仿宋"/>
                <w:sz w:val="32"/>
                <w:szCs w:val="32"/>
              </w:rPr>
              <w:t>甲方（签章）：</w:t>
            </w:r>
            <w:r>
              <w:rPr>
                <w:rFonts w:hint="eastAsia" w:ascii="仿宋" w:hAnsi="仿宋" w:eastAsia="仿宋"/>
                <w:sz w:val="32"/>
                <w:szCs w:val="32"/>
                <w:lang w:val="en-US" w:eastAsia="zh-CN"/>
              </w:rPr>
              <w:t xml:space="preserve">                </w:t>
            </w:r>
          </w:p>
        </w:tc>
        <w:tc>
          <w:tcPr>
            <w:tcW w:w="4360" w:type="dxa"/>
          </w:tcPr>
          <w:p>
            <w:pPr>
              <w:jc w:val="left"/>
              <w:rPr>
                <w:rFonts w:ascii="仿宋" w:hAnsi="仿宋" w:eastAsia="仿宋"/>
                <w:sz w:val="32"/>
                <w:szCs w:val="32"/>
              </w:rPr>
            </w:pPr>
            <w:r>
              <w:rPr>
                <w:rFonts w:hint="eastAsia" w:ascii="仿宋" w:hAnsi="仿宋" w:eastAsia="仿宋"/>
                <w:sz w:val="32"/>
                <w:szCs w:val="32"/>
              </w:rPr>
              <w:t>乙方（签章）：</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846" w:hRule="atLeast"/>
        </w:trPr>
        <w:tc>
          <w:tcPr>
            <w:tcW w:w="4360" w:type="dxa"/>
          </w:tcPr>
          <w:p>
            <w:pPr>
              <w:jc w:val="left"/>
              <w:rPr>
                <w:rFonts w:hint="eastAsia" w:ascii="仿宋" w:hAnsi="仿宋" w:eastAsia="仿宋"/>
                <w:sz w:val="32"/>
                <w:szCs w:val="32"/>
                <w:lang w:eastAsia="zh-CN"/>
              </w:rPr>
            </w:pPr>
          </w:p>
        </w:tc>
        <w:tc>
          <w:tcPr>
            <w:tcW w:w="4360" w:type="dxa"/>
          </w:tcPr>
          <w:p>
            <w:pPr>
              <w:jc w:val="left"/>
              <w:rPr>
                <w:rFonts w:ascii="仿宋" w:hAnsi="仿宋" w:eastAsia="仿宋"/>
                <w:sz w:val="32"/>
                <w:szCs w:val="32"/>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47" w:hRule="atLeast"/>
        </w:trPr>
        <w:tc>
          <w:tcPr>
            <w:tcW w:w="4360" w:type="dxa"/>
          </w:tcPr>
          <w:p>
            <w:pPr>
              <w:jc w:val="left"/>
              <w:rPr>
                <w:rFonts w:ascii="仿宋" w:hAnsi="仿宋" w:eastAsia="仿宋"/>
                <w:sz w:val="32"/>
                <w:szCs w:val="32"/>
              </w:rPr>
            </w:pPr>
            <w:r>
              <w:rPr>
                <w:rFonts w:hint="eastAsia" w:ascii="仿宋" w:hAnsi="仿宋" w:eastAsia="仿宋"/>
                <w:sz w:val="32"/>
                <w:szCs w:val="32"/>
                <w:lang w:eastAsia="zh-CN"/>
              </w:rPr>
              <w:t>法定</w:t>
            </w:r>
            <w:r>
              <w:rPr>
                <w:rFonts w:hint="eastAsia" w:ascii="仿宋" w:hAnsi="仿宋" w:eastAsia="仿宋"/>
                <w:sz w:val="32"/>
                <w:szCs w:val="32"/>
              </w:rPr>
              <w:t>代表：</w:t>
            </w:r>
          </w:p>
        </w:tc>
        <w:tc>
          <w:tcPr>
            <w:tcW w:w="4360" w:type="dxa"/>
          </w:tcPr>
          <w:p>
            <w:pPr>
              <w:jc w:val="left"/>
              <w:rPr>
                <w:rFonts w:ascii="仿宋" w:hAnsi="仿宋" w:eastAsia="仿宋"/>
                <w:sz w:val="32"/>
                <w:szCs w:val="32"/>
              </w:rPr>
            </w:pPr>
            <w:r>
              <w:rPr>
                <w:rFonts w:hint="eastAsia" w:ascii="仿宋" w:hAnsi="仿宋" w:eastAsia="仿宋"/>
                <w:sz w:val="32"/>
                <w:szCs w:val="32"/>
                <w:lang w:eastAsia="zh-CN"/>
              </w:rPr>
              <w:t>法定</w:t>
            </w:r>
            <w:r>
              <w:rPr>
                <w:rFonts w:hint="eastAsia" w:ascii="仿宋" w:hAnsi="仿宋" w:eastAsia="仿宋"/>
                <w:sz w:val="32"/>
                <w:szCs w:val="32"/>
              </w:rPr>
              <w:t>代表</w:t>
            </w:r>
            <w:r>
              <w:rPr>
                <w:rFonts w:hint="eastAsia" w:ascii="仿宋" w:hAnsi="仿宋" w:eastAsia="仿宋"/>
                <w:sz w:val="32"/>
                <w:szCs w:val="32"/>
                <w:lang w:eastAsia="zh-CN"/>
              </w:rPr>
              <w:t>（授权代表）</w:t>
            </w:r>
            <w:r>
              <w:rPr>
                <w:rFonts w:hint="eastAsia" w:ascii="仿宋" w:hAnsi="仿宋" w:eastAsia="仿宋"/>
                <w:sz w:val="32"/>
                <w:szCs w:val="3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360" w:type="dxa"/>
          </w:tcPr>
          <w:p>
            <w:pPr>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年   月   日</w:t>
            </w:r>
          </w:p>
        </w:tc>
        <w:tc>
          <w:tcPr>
            <w:tcW w:w="4360" w:type="dxa"/>
          </w:tcPr>
          <w:p>
            <w:pPr>
              <w:jc w:val="right"/>
              <w:rPr>
                <w:rFonts w:ascii="仿宋" w:hAnsi="仿宋" w:eastAsia="仿宋"/>
                <w:sz w:val="32"/>
                <w:szCs w:val="32"/>
              </w:rPr>
            </w:pPr>
            <w:r>
              <w:rPr>
                <w:rFonts w:hint="eastAsia" w:ascii="仿宋" w:hAnsi="仿宋" w:eastAsia="仿宋"/>
                <w:sz w:val="32"/>
                <w:szCs w:val="32"/>
              </w:rPr>
              <w:t>年   月   日</w:t>
            </w:r>
          </w:p>
        </w:tc>
      </w:tr>
    </w:tbl>
    <w:p>
      <w:pPr>
        <w:ind w:firstLine="640" w:firstLineChars="200"/>
        <w:jc w:val="right"/>
        <w:rPr>
          <w:rFonts w:ascii="仿宋" w:hAnsi="仿宋" w:eastAsia="仿宋"/>
          <w:sz w:val="32"/>
          <w:szCs w:val="32"/>
        </w:rPr>
      </w:pPr>
    </w:p>
    <w:sectPr>
      <w:footerReference r:id="rId3" w:type="default"/>
      <w:pgSz w:w="11906" w:h="16838"/>
      <w:pgMar w:top="1418" w:right="1701" w:bottom="1418" w:left="1701" w:header="851" w:footer="992" w:gutter="0"/>
      <w:cols w:space="425" w:num="1"/>
      <w:docGrid w:type="line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57340"/>
      <w:docPartObj>
        <w:docPartGallery w:val="autotext"/>
      </w:docPartObj>
    </w:sdtPr>
    <w:sdtContent>
      <w:p>
        <w:pPr>
          <w:pStyle w:val="2"/>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A8F"/>
    <w:rsid w:val="00013B11"/>
    <w:rsid w:val="00033DC9"/>
    <w:rsid w:val="00041FE3"/>
    <w:rsid w:val="00053A0F"/>
    <w:rsid w:val="00056C27"/>
    <w:rsid w:val="00061CA2"/>
    <w:rsid w:val="0008310E"/>
    <w:rsid w:val="00084E62"/>
    <w:rsid w:val="000C6786"/>
    <w:rsid w:val="000E0667"/>
    <w:rsid w:val="00100ECD"/>
    <w:rsid w:val="001359FD"/>
    <w:rsid w:val="00143893"/>
    <w:rsid w:val="00146464"/>
    <w:rsid w:val="00163A8F"/>
    <w:rsid w:val="00190718"/>
    <w:rsid w:val="00195F80"/>
    <w:rsid w:val="001B39A9"/>
    <w:rsid w:val="001C058F"/>
    <w:rsid w:val="001D0B5A"/>
    <w:rsid w:val="0025783F"/>
    <w:rsid w:val="00273F77"/>
    <w:rsid w:val="002D6BF8"/>
    <w:rsid w:val="00324C3D"/>
    <w:rsid w:val="00335759"/>
    <w:rsid w:val="00340263"/>
    <w:rsid w:val="00353849"/>
    <w:rsid w:val="00360683"/>
    <w:rsid w:val="003648AA"/>
    <w:rsid w:val="00367AAC"/>
    <w:rsid w:val="00374121"/>
    <w:rsid w:val="00412159"/>
    <w:rsid w:val="00432E69"/>
    <w:rsid w:val="00435D2A"/>
    <w:rsid w:val="004976EF"/>
    <w:rsid w:val="004B5AC3"/>
    <w:rsid w:val="00503DBE"/>
    <w:rsid w:val="00506F19"/>
    <w:rsid w:val="00507EB6"/>
    <w:rsid w:val="005541D8"/>
    <w:rsid w:val="005722A0"/>
    <w:rsid w:val="005A2421"/>
    <w:rsid w:val="005B63D6"/>
    <w:rsid w:val="005C2DBE"/>
    <w:rsid w:val="005F7AB3"/>
    <w:rsid w:val="00622A4D"/>
    <w:rsid w:val="006761D5"/>
    <w:rsid w:val="006A2CCA"/>
    <w:rsid w:val="006E07BA"/>
    <w:rsid w:val="00743D5A"/>
    <w:rsid w:val="00746FB1"/>
    <w:rsid w:val="007B0774"/>
    <w:rsid w:val="00805237"/>
    <w:rsid w:val="008824E3"/>
    <w:rsid w:val="008B4144"/>
    <w:rsid w:val="008B544F"/>
    <w:rsid w:val="008B772C"/>
    <w:rsid w:val="008E481D"/>
    <w:rsid w:val="008E511F"/>
    <w:rsid w:val="00943E06"/>
    <w:rsid w:val="00946E12"/>
    <w:rsid w:val="0096774D"/>
    <w:rsid w:val="00971C2E"/>
    <w:rsid w:val="009726CC"/>
    <w:rsid w:val="009A5CED"/>
    <w:rsid w:val="009A5D6B"/>
    <w:rsid w:val="009B17CF"/>
    <w:rsid w:val="009B3853"/>
    <w:rsid w:val="009C4A59"/>
    <w:rsid w:val="009E5CD4"/>
    <w:rsid w:val="009E656B"/>
    <w:rsid w:val="009F14D5"/>
    <w:rsid w:val="009F5B1D"/>
    <w:rsid w:val="009F66B6"/>
    <w:rsid w:val="00A03BF1"/>
    <w:rsid w:val="00A05064"/>
    <w:rsid w:val="00A2390F"/>
    <w:rsid w:val="00A30CE2"/>
    <w:rsid w:val="00A33DF9"/>
    <w:rsid w:val="00A33EA9"/>
    <w:rsid w:val="00A45FA9"/>
    <w:rsid w:val="00A73BD3"/>
    <w:rsid w:val="00A7504F"/>
    <w:rsid w:val="00A9007E"/>
    <w:rsid w:val="00A90831"/>
    <w:rsid w:val="00AB07A5"/>
    <w:rsid w:val="00AD7BBF"/>
    <w:rsid w:val="00B13A31"/>
    <w:rsid w:val="00B15B3C"/>
    <w:rsid w:val="00B339B6"/>
    <w:rsid w:val="00B77574"/>
    <w:rsid w:val="00BB57DC"/>
    <w:rsid w:val="00C228F8"/>
    <w:rsid w:val="00C42E83"/>
    <w:rsid w:val="00C62F5E"/>
    <w:rsid w:val="00CA197C"/>
    <w:rsid w:val="00CA19C0"/>
    <w:rsid w:val="00CB01FD"/>
    <w:rsid w:val="00CB1995"/>
    <w:rsid w:val="00CB3C46"/>
    <w:rsid w:val="00CE3169"/>
    <w:rsid w:val="00CF65D1"/>
    <w:rsid w:val="00D17519"/>
    <w:rsid w:val="00D83175"/>
    <w:rsid w:val="00D87E65"/>
    <w:rsid w:val="00DA14EB"/>
    <w:rsid w:val="00DC2809"/>
    <w:rsid w:val="00E146BB"/>
    <w:rsid w:val="00E53A7B"/>
    <w:rsid w:val="00EC5180"/>
    <w:rsid w:val="00ED5FE0"/>
    <w:rsid w:val="00F018BA"/>
    <w:rsid w:val="00F044C9"/>
    <w:rsid w:val="00F11D35"/>
    <w:rsid w:val="00F25B43"/>
    <w:rsid w:val="00FB384C"/>
    <w:rsid w:val="00FC5155"/>
    <w:rsid w:val="0110631B"/>
    <w:rsid w:val="13501A07"/>
    <w:rsid w:val="13F3125F"/>
    <w:rsid w:val="1FF40B8A"/>
    <w:rsid w:val="25814A4B"/>
    <w:rsid w:val="36557E21"/>
    <w:rsid w:val="36C75678"/>
    <w:rsid w:val="397F22A4"/>
    <w:rsid w:val="3EFD79D0"/>
    <w:rsid w:val="49445C2C"/>
    <w:rsid w:val="4E071724"/>
    <w:rsid w:val="4FAF072C"/>
    <w:rsid w:val="64E91E44"/>
    <w:rsid w:val="6A274BB9"/>
    <w:rsid w:val="6F8F652D"/>
    <w:rsid w:val="765C7111"/>
    <w:rsid w:val="797579FE"/>
    <w:rsid w:val="7B6B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251</Words>
  <Characters>1436</Characters>
  <Lines>11</Lines>
  <Paragraphs>3</Paragraphs>
  <TotalTime>6</TotalTime>
  <ScaleCrop>false</ScaleCrop>
  <LinksUpToDate>false</LinksUpToDate>
  <CharactersWithSpaces>1684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2019-05-13T02:03:00Z</dcterms:created>
  <dc:creator>user</dc:creator>
  <cp:lastModifiedBy>user</cp:lastModifiedBy>
  <cp:lastPrinted>2018-05-24T07:48:00Z</cp:lastPrinted>
  <dcterms:modified xsi:type="dcterms:W3CDTF">2020-12-10T09:17:19Z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