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特种设备公告停用名单</w:t>
      </w:r>
    </w:p>
    <w:tbl>
      <w:tblPr>
        <w:tblStyle w:val="2"/>
        <w:tblpPr w:leftFromText="180" w:rightFromText="180" w:vertAnchor="text" w:horzAnchor="page" w:tblpX="1048" w:tblpY="805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65"/>
        <w:gridCol w:w="1369"/>
        <w:gridCol w:w="2667"/>
        <w:gridCol w:w="2454"/>
        <w:gridCol w:w="2254"/>
        <w:gridCol w:w="1818"/>
        <w:gridCol w:w="391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设备种类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产权单位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设备注册代码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使用登记证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设备使用地点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11204405002012080001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锅粤DD3300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汕头市金平区汕樟路梅溪桥西南侧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11204405002013110008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锅粤DD3301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汕头市金平区汕樟路梅溪桥西南侧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11204405002011020003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锅粤DD3288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汕头市金平区汕樟路梅溪桥西南侧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容器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容1LR粤DD2007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汕头市金平区汕樟路梅溪桥西南侧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起重机械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41704405002013010026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起粤DD5213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汕头市金平区汕樟路梅溪桥西南侧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起重机械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41704405002013010027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起粤DD5214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汕头市金平区汕樟路梅溪桥西南侧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叉车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汕头市高盛纸业有限公司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51104405002012110007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厂内粤A28119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汕头市金平区汕樟路梅溪桥西南侧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（即热电一厂后面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电梯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汕头市龙川宾馆有限公司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广东省军区汕头干休所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31104405002011070031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梯粤DD4500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汕头市金平区飞厦西路7号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6838" w:h="11906" w:orient="landscape"/>
      <w:pgMar w:top="623" w:right="1440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2020-12-25T01:11:29Z</dcterms:created>
  <dc:creator>Administrator</dc:creator>
  <cp:lastModifiedBy>杜艳苗</cp:lastModifiedBy>
  <dcterms:modified xsi:type="dcterms:W3CDTF">2020-12-25T01:11:38Z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