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val="0"/>
        <w:pageBreakBefore w:val="0"/>
        <w:widowControl w:val="0"/>
        <w:shd w:val="clear" w:color="auto" w:fill="auto"/>
        <w:kinsoku/>
        <w:wordWrap/>
        <w:overflowPunct/>
        <w:topLinePunct w:val="0"/>
        <w:autoSpaceDE/>
        <w:autoSpaceDN/>
        <w:bidi w:val="0"/>
        <w:adjustRightInd/>
        <w:snapToGrid/>
        <w:spacing w:before="0" w:line="600" w:lineRule="exact"/>
        <w:ind w:left="0" w:right="0" w:firstLine="0"/>
        <w:jc w:val="center"/>
        <w:textAlignment w:val="auto"/>
        <w:outlineLvl w:val="1"/>
        <w:rPr>
          <w:rFonts w:ascii="宋体" w:hAnsi="宋体" w:eastAsia="宋体" w:cs="宋体"/>
          <w:b/>
          <w:bCs/>
          <w:color w:val="000000"/>
          <w:spacing w:val="0"/>
          <w:w w:val="100"/>
          <w:kern w:val="0"/>
          <w:position w:val="0"/>
          <w:sz w:val="44"/>
          <w:szCs w:val="44"/>
          <w:u w:val="none"/>
          <w:shd w:val="clear" w:color="auto" w:fill="auto"/>
          <w:lang w:val="zh-TW" w:eastAsia="zh-TW" w:bidi="zh-TW"/>
        </w:rPr>
      </w:pPr>
      <w:r>
        <w:rPr>
          <w:rFonts w:hint="eastAsia" w:ascii="宋体" w:hAnsi="宋体" w:cs="宋体"/>
          <w:b/>
          <w:bCs/>
          <w:color w:val="000000"/>
          <w:spacing w:val="0"/>
          <w:w w:val="100"/>
          <w:kern w:val="0"/>
          <w:position w:val="0"/>
          <w:sz w:val="44"/>
          <w:szCs w:val="44"/>
          <w:u w:val="none"/>
          <w:shd w:val="clear" w:color="auto" w:fill="auto"/>
          <w:lang w:val="zh-TW" w:eastAsia="zh-CN" w:bidi="zh-TW"/>
        </w:rPr>
        <w:t>汕头市省</w:t>
      </w:r>
      <w:r>
        <w:rPr>
          <w:rFonts w:ascii="宋体" w:hAnsi="宋体" w:eastAsia="宋体" w:cs="宋体"/>
          <w:b/>
          <w:bCs/>
          <w:color w:val="000000"/>
          <w:spacing w:val="0"/>
          <w:w w:val="100"/>
          <w:kern w:val="0"/>
          <w:position w:val="0"/>
          <w:sz w:val="44"/>
          <w:szCs w:val="44"/>
          <w:u w:val="none"/>
          <w:shd w:val="clear" w:color="auto" w:fill="auto"/>
          <w:lang w:val="zh-TW" w:eastAsia="zh-TW" w:bidi="zh-TW"/>
        </w:rPr>
        <w:t>生态环境保护督察整改</w:t>
      </w:r>
    </w:p>
    <w:p>
      <w:pPr>
        <w:keepNext/>
        <w:keepLines w:val="0"/>
        <w:pageBreakBefore w:val="0"/>
        <w:widowControl w:val="0"/>
        <w:shd w:val="clear" w:color="auto" w:fill="auto"/>
        <w:kinsoku/>
        <w:wordWrap/>
        <w:overflowPunct/>
        <w:topLinePunct w:val="0"/>
        <w:autoSpaceDE/>
        <w:autoSpaceDN/>
        <w:bidi w:val="0"/>
        <w:adjustRightInd/>
        <w:snapToGrid/>
        <w:spacing w:before="0" w:line="600" w:lineRule="exact"/>
        <w:ind w:left="0" w:right="0" w:firstLine="0"/>
        <w:jc w:val="center"/>
        <w:textAlignment w:val="auto"/>
        <w:outlineLvl w:val="1"/>
        <w:rPr>
          <w:rFonts w:hint="eastAsia" w:ascii="宋体" w:hAnsi="宋体" w:eastAsia="宋体" w:cs="宋体"/>
          <w:b/>
          <w:bCs/>
          <w:color w:val="000000"/>
          <w:spacing w:val="0"/>
          <w:w w:val="100"/>
          <w:kern w:val="0"/>
          <w:position w:val="0"/>
          <w:sz w:val="44"/>
          <w:szCs w:val="44"/>
          <w:u w:val="none"/>
          <w:shd w:val="clear" w:color="auto" w:fill="auto"/>
          <w:lang w:val="zh-TW" w:eastAsia="zh-CN" w:bidi="zh-TW"/>
        </w:rPr>
      </w:pPr>
      <w:r>
        <w:rPr>
          <w:rFonts w:ascii="宋体" w:hAnsi="宋体" w:eastAsia="宋体" w:cs="宋体"/>
          <w:b/>
          <w:bCs/>
          <w:color w:val="000000"/>
          <w:spacing w:val="0"/>
          <w:w w:val="100"/>
          <w:kern w:val="0"/>
          <w:position w:val="0"/>
          <w:sz w:val="44"/>
          <w:szCs w:val="44"/>
          <w:u w:val="none"/>
          <w:shd w:val="clear" w:color="auto" w:fill="auto"/>
          <w:lang w:val="zh-TW" w:eastAsia="zh-TW" w:bidi="zh-TW"/>
        </w:rPr>
        <w:t>任务销号</w:t>
      </w:r>
      <w:r>
        <w:rPr>
          <w:rFonts w:hint="eastAsia" w:ascii="宋体" w:hAnsi="宋体" w:eastAsia="宋体" w:cs="宋体"/>
          <w:b/>
          <w:bCs/>
          <w:color w:val="000000"/>
          <w:spacing w:val="0"/>
          <w:w w:val="100"/>
          <w:kern w:val="0"/>
          <w:position w:val="0"/>
          <w:sz w:val="44"/>
          <w:szCs w:val="44"/>
          <w:u w:val="none"/>
          <w:shd w:val="clear" w:color="auto" w:fill="auto"/>
          <w:lang w:val="zh-TW" w:eastAsia="zh-CN" w:bidi="zh-TW"/>
        </w:rPr>
        <w:t>评估</w:t>
      </w:r>
      <w:r>
        <w:rPr>
          <w:rFonts w:ascii="宋体" w:hAnsi="宋体" w:eastAsia="宋体" w:cs="宋体"/>
          <w:b/>
          <w:bCs/>
          <w:color w:val="000000"/>
          <w:spacing w:val="0"/>
          <w:w w:val="100"/>
          <w:kern w:val="0"/>
          <w:position w:val="0"/>
          <w:sz w:val="44"/>
          <w:szCs w:val="44"/>
          <w:u w:val="none"/>
          <w:shd w:val="clear" w:color="auto" w:fill="auto"/>
          <w:lang w:val="zh-TW" w:eastAsia="zh-TW" w:bidi="zh-TW"/>
        </w:rPr>
        <w:t>报告</w:t>
      </w:r>
      <w:r>
        <w:rPr>
          <w:rFonts w:hint="eastAsia" w:ascii="宋体" w:hAnsi="宋体" w:cs="宋体"/>
          <w:b/>
          <w:bCs/>
          <w:color w:val="000000"/>
          <w:spacing w:val="0"/>
          <w:w w:val="100"/>
          <w:kern w:val="0"/>
          <w:position w:val="0"/>
          <w:sz w:val="44"/>
          <w:szCs w:val="44"/>
          <w:u w:val="none"/>
          <w:shd w:val="clear" w:color="auto" w:fill="auto"/>
          <w:lang w:val="zh-TW" w:eastAsia="zh-CN" w:bidi="zh-TW"/>
        </w:rPr>
        <w:t>（一）</w:t>
      </w:r>
    </w:p>
    <w:p>
      <w:pPr>
        <w:keepNext w:val="0"/>
        <w:keepLines w:val="0"/>
        <w:pageBreakBefore w:val="0"/>
        <w:widowControl w:val="0"/>
        <w:suppressLineNumbers w:val="0"/>
        <w:kinsoku/>
        <w:wordWrap/>
        <w:overflowPunct/>
        <w:topLinePunct w:val="0"/>
        <w:bidi w:val="0"/>
        <w:spacing w:line="600" w:lineRule="exact"/>
        <w:ind w:firstLine="640" w:firstLineChars="200"/>
        <w:jc w:val="left"/>
        <w:rPr>
          <w:rFonts w:hint="eastAsia" w:ascii="仿宋" w:hAnsi="仿宋" w:eastAsia="仿宋" w:cs="仿宋"/>
          <w:color w:val="000000"/>
          <w:kern w:val="0"/>
          <w:sz w:val="32"/>
          <w:szCs w:val="32"/>
          <w:lang w:val="zh-TW" w:eastAsia="zh-CN" w:bidi="ar"/>
        </w:rPr>
      </w:pPr>
      <w:bookmarkStart w:id="0" w:name="bookmark43"/>
    </w:p>
    <w:p>
      <w:pPr>
        <w:keepNext w:val="0"/>
        <w:keepLines w:val="0"/>
        <w:pageBreakBefore w:val="0"/>
        <w:widowControl w:val="0"/>
        <w:suppressLineNumbers w:val="0"/>
        <w:kinsoku/>
        <w:wordWrap/>
        <w:overflowPunct/>
        <w:topLinePunct w:val="0"/>
        <w:bidi w:val="0"/>
        <w:spacing w:line="600" w:lineRule="exact"/>
        <w:ind w:firstLine="643" w:firstLineChars="200"/>
        <w:jc w:val="left"/>
        <w:rPr>
          <w:rFonts w:hint="eastAsia" w:ascii="仿宋" w:hAnsi="仿宋" w:eastAsia="仿宋" w:cs="仿宋"/>
          <w:b/>
          <w:bCs/>
          <w:color w:val="000000"/>
          <w:kern w:val="0"/>
          <w:sz w:val="32"/>
          <w:szCs w:val="32"/>
          <w:lang w:val="zh-TW" w:eastAsia="zh-CN" w:bidi="ar"/>
        </w:rPr>
      </w:pPr>
      <w:r>
        <w:rPr>
          <w:rFonts w:hint="eastAsia" w:ascii="仿宋" w:hAnsi="仿宋" w:eastAsia="仿宋" w:cs="仿宋"/>
          <w:b/>
          <w:bCs/>
          <w:color w:val="000000"/>
          <w:kern w:val="0"/>
          <w:sz w:val="32"/>
          <w:szCs w:val="32"/>
          <w:lang w:val="zh-TW" w:eastAsia="zh-CN" w:bidi="ar"/>
        </w:rPr>
        <w:t>一</w:t>
      </w:r>
      <w:r>
        <w:rPr>
          <w:rFonts w:hint="eastAsia" w:ascii="仿宋" w:hAnsi="仿宋" w:eastAsia="仿宋" w:cs="仿宋"/>
          <w:b/>
          <w:bCs/>
          <w:color w:val="000000"/>
          <w:kern w:val="0"/>
          <w:sz w:val="32"/>
          <w:szCs w:val="32"/>
          <w:lang w:val="zh-TW" w:eastAsia="zh-TW" w:bidi="ar"/>
        </w:rPr>
        <w:t>、整改</w:t>
      </w:r>
      <w:r>
        <w:rPr>
          <w:rFonts w:hint="eastAsia" w:ascii="仿宋" w:hAnsi="仿宋" w:eastAsia="仿宋" w:cs="仿宋"/>
          <w:b/>
          <w:bCs/>
          <w:color w:val="000000"/>
          <w:kern w:val="0"/>
          <w:sz w:val="32"/>
          <w:szCs w:val="32"/>
          <w:lang w:val="zh-TW" w:eastAsia="zh-CN" w:bidi="ar"/>
        </w:rPr>
        <w:t>任务</w:t>
      </w:r>
    </w:p>
    <w:p>
      <w:pPr>
        <w:keepNext w:val="0"/>
        <w:keepLines w:val="0"/>
        <w:pageBreakBefore w:val="0"/>
        <w:widowControl w:val="0"/>
        <w:suppressLineNumbers w:val="0"/>
        <w:kinsoku/>
        <w:wordWrap/>
        <w:overflowPunct/>
        <w:topLinePunct w:val="0"/>
        <w:bidi w:val="0"/>
        <w:spacing w:line="600" w:lineRule="exact"/>
        <w:ind w:firstLine="643" w:firstLineChars="200"/>
        <w:jc w:val="left"/>
        <w:rPr>
          <w:rFonts w:hint="eastAsia" w:ascii="仿宋" w:hAnsi="仿宋" w:eastAsia="仿宋" w:cs="仿宋"/>
          <w:color w:val="000000"/>
          <w:kern w:val="0"/>
          <w:sz w:val="32"/>
          <w:szCs w:val="32"/>
          <w:lang w:val="zh-TW" w:eastAsia="zh-TW" w:bidi="ar"/>
        </w:rPr>
      </w:pPr>
      <w:r>
        <w:rPr>
          <w:rFonts w:hint="eastAsia" w:ascii="仿宋" w:hAnsi="仿宋" w:eastAsia="仿宋" w:cs="仿宋"/>
          <w:b/>
          <w:bCs/>
          <w:color w:val="000000"/>
          <w:kern w:val="0"/>
          <w:sz w:val="32"/>
          <w:szCs w:val="32"/>
          <w:lang w:val="zh-TW" w:eastAsia="zh-TW" w:bidi="ar"/>
        </w:rPr>
        <w:t>（</w:t>
      </w:r>
      <w:bookmarkEnd w:id="0"/>
      <w:r>
        <w:rPr>
          <w:rFonts w:hint="eastAsia" w:ascii="仿宋" w:hAnsi="仿宋" w:eastAsia="仿宋" w:cs="仿宋"/>
          <w:b/>
          <w:bCs/>
          <w:color w:val="000000"/>
          <w:kern w:val="0"/>
          <w:sz w:val="32"/>
          <w:szCs w:val="32"/>
          <w:lang w:val="zh-TW" w:eastAsia="zh-TW" w:bidi="ar"/>
        </w:rPr>
        <w:t>一）反馈问题：</w:t>
      </w:r>
    </w:p>
    <w:p>
      <w:pPr>
        <w:keepNext w:val="0"/>
        <w:keepLines w:val="0"/>
        <w:pageBreakBefore w:val="0"/>
        <w:widowControl w:val="0"/>
        <w:suppressLineNumbers w:val="0"/>
        <w:kinsoku/>
        <w:wordWrap/>
        <w:overflowPunct/>
        <w:topLinePunct w:val="0"/>
        <w:bidi w:val="0"/>
        <w:spacing w:line="600" w:lineRule="exact"/>
        <w:ind w:firstLine="640" w:firstLineChars="200"/>
        <w:jc w:val="left"/>
        <w:rPr>
          <w:rFonts w:hint="eastAsia" w:ascii="仿宋" w:hAnsi="仿宋" w:eastAsia="仿宋" w:cs="仿宋"/>
          <w:color w:val="000000"/>
          <w:kern w:val="0"/>
          <w:sz w:val="32"/>
          <w:szCs w:val="32"/>
          <w:lang w:val="zh-TW" w:eastAsia="zh-TW" w:bidi="ar"/>
        </w:rPr>
      </w:pPr>
      <w:r>
        <w:rPr>
          <w:rFonts w:hint="eastAsia" w:ascii="仿宋" w:hAnsi="仿宋" w:eastAsia="仿宋" w:cs="仿宋"/>
          <w:color w:val="000000"/>
          <w:kern w:val="0"/>
          <w:sz w:val="32"/>
          <w:szCs w:val="32"/>
          <w:lang w:val="en-US" w:eastAsia="zh-CN" w:bidi="ar"/>
        </w:rPr>
        <w:t>六、环境监管网格化仅对各镇政府（街道办）及区有关部门的环境管理职责有明确规定，未细化到行政村（居委）一级，基层生态环境保护工作职责模糊，环境监管“一岗双责”难以落实到位。</w:t>
      </w:r>
    </w:p>
    <w:p>
      <w:pPr>
        <w:keepNext w:val="0"/>
        <w:keepLines w:val="0"/>
        <w:pageBreakBefore w:val="0"/>
        <w:widowControl w:val="0"/>
        <w:suppressLineNumbers w:val="0"/>
        <w:kinsoku/>
        <w:wordWrap/>
        <w:overflowPunct/>
        <w:topLinePunct w:val="0"/>
        <w:bidi w:val="0"/>
        <w:spacing w:line="600" w:lineRule="exact"/>
        <w:ind w:firstLine="643" w:firstLineChars="200"/>
        <w:jc w:val="left"/>
        <w:rPr>
          <w:rFonts w:hint="eastAsia" w:ascii="仿宋" w:hAnsi="仿宋" w:eastAsia="仿宋" w:cs="仿宋"/>
          <w:color w:val="000000"/>
          <w:kern w:val="0"/>
          <w:sz w:val="32"/>
          <w:szCs w:val="32"/>
          <w:lang w:val="zh-TW" w:eastAsia="zh-TW" w:bidi="ar"/>
        </w:rPr>
      </w:pPr>
      <w:bookmarkStart w:id="1" w:name="bookmark44"/>
      <w:r>
        <w:rPr>
          <w:rFonts w:hint="eastAsia" w:ascii="仿宋" w:hAnsi="仿宋" w:eastAsia="仿宋" w:cs="仿宋"/>
          <w:b/>
          <w:bCs/>
          <w:color w:val="000000"/>
          <w:kern w:val="0"/>
          <w:sz w:val="32"/>
          <w:szCs w:val="32"/>
          <w:lang w:val="en-US" w:eastAsia="en-US" w:bidi="ar"/>
        </w:rPr>
        <w:t>（</w:t>
      </w:r>
      <w:bookmarkEnd w:id="1"/>
      <w:r>
        <w:rPr>
          <w:rFonts w:hint="eastAsia" w:ascii="仿宋" w:hAnsi="仿宋" w:eastAsia="仿宋" w:cs="仿宋"/>
          <w:b/>
          <w:bCs/>
          <w:color w:val="000000"/>
          <w:kern w:val="0"/>
          <w:sz w:val="32"/>
          <w:szCs w:val="32"/>
          <w:lang w:val="zh-TW" w:eastAsia="zh-TW" w:bidi="ar"/>
        </w:rPr>
        <w:t>二）责任单位：</w:t>
      </w:r>
      <w:r>
        <w:rPr>
          <w:rFonts w:hint="eastAsia" w:ascii="仿宋" w:hAnsi="仿宋" w:eastAsia="仿宋" w:cs="仿宋"/>
          <w:b/>
          <w:bCs/>
          <w:color w:val="000000"/>
          <w:kern w:val="0"/>
          <w:sz w:val="32"/>
          <w:szCs w:val="32"/>
          <w:lang w:val="en-US" w:eastAsia="zh-CN" w:bidi="ar"/>
        </w:rPr>
        <w:t>各区县</w:t>
      </w:r>
      <w:r>
        <w:rPr>
          <w:rFonts w:hint="eastAsia" w:ascii="仿宋" w:hAnsi="仿宋" w:eastAsia="仿宋" w:cs="仿宋"/>
          <w:color w:val="000000"/>
          <w:kern w:val="0"/>
          <w:sz w:val="32"/>
          <w:szCs w:val="32"/>
          <w:lang w:val="en-US" w:eastAsia="zh-CN" w:bidi="ar"/>
        </w:rPr>
        <w:t xml:space="preserve"> </w:t>
      </w:r>
    </w:p>
    <w:p>
      <w:pPr>
        <w:keepNext w:val="0"/>
        <w:keepLines w:val="0"/>
        <w:pageBreakBefore w:val="0"/>
        <w:widowControl w:val="0"/>
        <w:suppressLineNumbers w:val="0"/>
        <w:kinsoku/>
        <w:wordWrap/>
        <w:overflowPunct/>
        <w:topLinePunct w:val="0"/>
        <w:bidi w:val="0"/>
        <w:spacing w:line="600" w:lineRule="exact"/>
        <w:ind w:firstLine="643" w:firstLineChars="200"/>
        <w:jc w:val="left"/>
        <w:rPr>
          <w:rFonts w:hint="eastAsia" w:ascii="仿宋" w:hAnsi="仿宋" w:eastAsia="仿宋" w:cs="仿宋"/>
          <w:b/>
          <w:bCs/>
          <w:color w:val="000000"/>
          <w:kern w:val="0"/>
          <w:sz w:val="32"/>
          <w:szCs w:val="32"/>
          <w:lang w:val="zh-TW" w:eastAsia="zh-TW" w:bidi="ar"/>
        </w:rPr>
      </w:pPr>
      <w:bookmarkStart w:id="2" w:name="bookmark45"/>
      <w:r>
        <w:rPr>
          <w:rFonts w:hint="eastAsia" w:ascii="仿宋" w:hAnsi="仿宋" w:eastAsia="仿宋" w:cs="仿宋"/>
          <w:b/>
          <w:bCs/>
          <w:color w:val="000000"/>
          <w:kern w:val="0"/>
          <w:sz w:val="32"/>
          <w:szCs w:val="32"/>
          <w:lang w:val="zh-TW" w:eastAsia="zh-TW" w:bidi="ar"/>
        </w:rPr>
        <w:t>（</w:t>
      </w:r>
      <w:bookmarkEnd w:id="2"/>
      <w:r>
        <w:rPr>
          <w:rFonts w:hint="eastAsia" w:ascii="仿宋" w:hAnsi="仿宋" w:eastAsia="仿宋" w:cs="仿宋"/>
          <w:b/>
          <w:bCs/>
          <w:color w:val="000000"/>
          <w:kern w:val="0"/>
          <w:sz w:val="32"/>
          <w:szCs w:val="32"/>
          <w:lang w:val="zh-TW" w:eastAsia="zh-TW" w:bidi="ar"/>
        </w:rPr>
        <w:t>三）整改时限：</w:t>
      </w:r>
      <w:r>
        <w:rPr>
          <w:rFonts w:hint="default" w:ascii="仿宋" w:hAnsi="仿宋" w:eastAsia="仿宋" w:cs="仿宋"/>
          <w:b/>
          <w:bCs/>
          <w:color w:val="000000"/>
          <w:kern w:val="0"/>
          <w:sz w:val="32"/>
          <w:szCs w:val="32"/>
          <w:lang w:val="en-US" w:eastAsia="zh-CN" w:bidi="ar"/>
        </w:rPr>
        <w:t>2018</w:t>
      </w:r>
      <w:r>
        <w:rPr>
          <w:rFonts w:hint="eastAsia" w:ascii="仿宋" w:hAnsi="仿宋" w:eastAsia="仿宋" w:cs="仿宋"/>
          <w:b/>
          <w:bCs/>
          <w:color w:val="000000"/>
          <w:kern w:val="0"/>
          <w:sz w:val="32"/>
          <w:szCs w:val="32"/>
          <w:lang w:val="en-US" w:eastAsia="zh-CN" w:bidi="ar"/>
        </w:rPr>
        <w:t>年年底</w:t>
      </w:r>
    </w:p>
    <w:p>
      <w:pPr>
        <w:keepNext w:val="0"/>
        <w:keepLines w:val="0"/>
        <w:pageBreakBefore w:val="0"/>
        <w:widowControl w:val="0"/>
        <w:suppressLineNumbers w:val="0"/>
        <w:kinsoku/>
        <w:wordWrap/>
        <w:overflowPunct/>
        <w:topLinePunct w:val="0"/>
        <w:bidi w:val="0"/>
        <w:spacing w:line="600" w:lineRule="exact"/>
        <w:ind w:firstLine="643" w:firstLineChars="200"/>
        <w:jc w:val="left"/>
        <w:rPr>
          <w:rFonts w:hint="eastAsia" w:ascii="仿宋" w:hAnsi="仿宋" w:eastAsia="仿宋" w:cs="仿宋"/>
          <w:color w:val="000000"/>
          <w:kern w:val="0"/>
          <w:sz w:val="32"/>
          <w:szCs w:val="32"/>
          <w:lang w:val="zh-TW" w:eastAsia="zh-TW" w:bidi="ar"/>
        </w:rPr>
      </w:pPr>
      <w:bookmarkStart w:id="3" w:name="bookmark46"/>
      <w:r>
        <w:rPr>
          <w:rFonts w:hint="eastAsia" w:ascii="仿宋" w:hAnsi="仿宋" w:eastAsia="仿宋" w:cs="仿宋"/>
          <w:b/>
          <w:bCs/>
          <w:color w:val="000000"/>
          <w:kern w:val="0"/>
          <w:sz w:val="32"/>
          <w:szCs w:val="32"/>
          <w:lang w:val="zh-TW" w:eastAsia="zh-TW" w:bidi="ar"/>
        </w:rPr>
        <w:t>（</w:t>
      </w:r>
      <w:bookmarkEnd w:id="3"/>
      <w:r>
        <w:rPr>
          <w:rFonts w:hint="eastAsia" w:ascii="仿宋" w:hAnsi="仿宋" w:eastAsia="仿宋" w:cs="仿宋"/>
          <w:b/>
          <w:bCs/>
          <w:color w:val="000000"/>
          <w:kern w:val="0"/>
          <w:sz w:val="32"/>
          <w:szCs w:val="32"/>
          <w:lang w:val="zh-TW" w:eastAsia="zh-TW" w:bidi="ar"/>
        </w:rPr>
        <w:t>四）整改目标：</w:t>
      </w:r>
    </w:p>
    <w:p>
      <w:pPr>
        <w:keepNext w:val="0"/>
        <w:keepLines w:val="0"/>
        <w:pageBreakBefore w:val="0"/>
        <w:widowControl w:val="0"/>
        <w:suppressLineNumbers w:val="0"/>
        <w:kinsoku/>
        <w:wordWrap/>
        <w:overflowPunct/>
        <w:topLinePunct w:val="0"/>
        <w:bidi w:val="0"/>
        <w:spacing w:line="600" w:lineRule="exact"/>
        <w:ind w:firstLine="640" w:firstLineChars="200"/>
        <w:jc w:val="left"/>
        <w:rPr>
          <w:rFonts w:hint="eastAsia" w:ascii="仿宋" w:hAnsi="仿宋" w:eastAsia="仿宋" w:cs="仿宋"/>
          <w:color w:val="000000"/>
          <w:kern w:val="0"/>
          <w:sz w:val="32"/>
          <w:szCs w:val="32"/>
          <w:lang w:val="zh-TW" w:eastAsia="zh-TW" w:bidi="ar"/>
        </w:rPr>
      </w:pPr>
      <w:r>
        <w:rPr>
          <w:rFonts w:hint="eastAsia" w:ascii="仿宋" w:hAnsi="仿宋" w:eastAsia="仿宋" w:cs="仿宋"/>
          <w:color w:val="000000"/>
          <w:kern w:val="0"/>
          <w:sz w:val="32"/>
          <w:szCs w:val="32"/>
          <w:lang w:val="en-US" w:eastAsia="zh-CN" w:bidi="ar"/>
        </w:rPr>
        <w:t>明确基层生态环境保护工作职责，落实环境监管“一岗双责”。</w:t>
      </w:r>
    </w:p>
    <w:p>
      <w:pPr>
        <w:keepNext w:val="0"/>
        <w:keepLines w:val="0"/>
        <w:pageBreakBefore w:val="0"/>
        <w:widowControl w:val="0"/>
        <w:suppressLineNumbers w:val="0"/>
        <w:kinsoku/>
        <w:wordWrap/>
        <w:overflowPunct/>
        <w:topLinePunct w:val="0"/>
        <w:bidi w:val="0"/>
        <w:spacing w:line="600" w:lineRule="exact"/>
        <w:ind w:firstLine="643" w:firstLineChars="200"/>
        <w:jc w:val="left"/>
        <w:rPr>
          <w:rFonts w:hint="eastAsia" w:ascii="仿宋" w:hAnsi="仿宋" w:eastAsia="仿宋" w:cs="仿宋"/>
          <w:color w:val="000000"/>
          <w:kern w:val="0"/>
          <w:sz w:val="32"/>
          <w:szCs w:val="32"/>
          <w:lang w:val="zh-TW" w:eastAsia="zh-TW" w:bidi="ar"/>
        </w:rPr>
      </w:pPr>
      <w:r>
        <w:rPr>
          <w:rFonts w:hint="eastAsia" w:ascii="仿宋" w:hAnsi="仿宋" w:eastAsia="仿宋" w:cs="仿宋"/>
          <w:b/>
          <w:bCs/>
          <w:color w:val="000000"/>
          <w:kern w:val="0"/>
          <w:sz w:val="32"/>
          <w:szCs w:val="32"/>
          <w:lang w:val="zh-TW" w:eastAsia="zh-CN" w:bidi="ar"/>
        </w:rPr>
        <w:t>（五）</w:t>
      </w:r>
      <w:r>
        <w:rPr>
          <w:rFonts w:hint="eastAsia" w:ascii="仿宋" w:hAnsi="仿宋" w:eastAsia="仿宋" w:cs="仿宋"/>
          <w:b/>
          <w:bCs/>
          <w:color w:val="000000"/>
          <w:kern w:val="0"/>
          <w:sz w:val="32"/>
          <w:szCs w:val="32"/>
          <w:lang w:val="zh-TW" w:eastAsia="zh-TW" w:bidi="ar"/>
        </w:rPr>
        <w:t>整改措施：</w:t>
      </w:r>
    </w:p>
    <w:p>
      <w:pPr>
        <w:keepNext w:val="0"/>
        <w:keepLines w:val="0"/>
        <w:pageBreakBefore w:val="0"/>
        <w:widowControl w:val="0"/>
        <w:suppressLineNumbers w:val="0"/>
        <w:kinsoku/>
        <w:wordWrap/>
        <w:overflowPunct/>
        <w:topLinePunct w:val="0"/>
        <w:bidi w:val="0"/>
        <w:spacing w:line="600" w:lineRule="exact"/>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 金平区：建立考核制度，将环保网格化责任落实纳入年度党政责任考核。各街道严格落实环境保护“党政同责、一岗双责”要求，进一步明确街道、居委（村）的党、政生态环境保护责任。环保部门按照职责对生态环境保护工作实施监督检查，切实落实街道区域内环境质量负总责，党政主要负责同志对本行政区域内生态环境保护负全面领导责任的要求。按照“属地管理”的原则进行环境监管，明确网格人员工作职责 和工作标准，并细化到社区居委会。加大保障力度，健全监管 制度，保障网格化环境监管体系正常运行。</w:t>
      </w:r>
    </w:p>
    <w:p>
      <w:pPr>
        <w:keepNext w:val="0"/>
        <w:keepLines w:val="0"/>
        <w:pageBreakBefore w:val="0"/>
        <w:widowControl w:val="0"/>
        <w:suppressLineNumbers w:val="0"/>
        <w:kinsoku/>
        <w:wordWrap/>
        <w:overflowPunct/>
        <w:topLinePunct w:val="0"/>
        <w:bidi w:val="0"/>
        <w:spacing w:line="600" w:lineRule="exact"/>
        <w:ind w:firstLine="643" w:firstLineChars="200"/>
        <w:jc w:val="left"/>
        <w:rPr>
          <w:rFonts w:hint="eastAsia" w:ascii="仿宋" w:hAnsi="仿宋" w:eastAsia="仿宋" w:cs="仿宋"/>
          <w:b/>
          <w:bCs/>
          <w:color w:val="000000"/>
          <w:kern w:val="0"/>
          <w:sz w:val="32"/>
          <w:szCs w:val="32"/>
          <w:lang w:val="zh-TW" w:eastAsia="zh-TW" w:bidi="ar"/>
        </w:rPr>
      </w:pPr>
      <w:bookmarkStart w:id="4" w:name="bookmark48"/>
      <w:r>
        <w:rPr>
          <w:rFonts w:hint="eastAsia" w:ascii="仿宋" w:hAnsi="仿宋" w:eastAsia="仿宋" w:cs="仿宋"/>
          <w:b/>
          <w:bCs/>
          <w:color w:val="000000"/>
          <w:kern w:val="0"/>
          <w:sz w:val="32"/>
          <w:szCs w:val="32"/>
          <w:lang w:val="zh-TW" w:eastAsia="zh-TW" w:bidi="ar"/>
        </w:rPr>
        <w:t>二</w:t>
      </w:r>
      <w:bookmarkEnd w:id="4"/>
      <w:r>
        <w:rPr>
          <w:rFonts w:hint="eastAsia" w:ascii="仿宋" w:hAnsi="仿宋" w:eastAsia="仿宋" w:cs="仿宋"/>
          <w:b/>
          <w:bCs/>
          <w:color w:val="000000"/>
          <w:kern w:val="0"/>
          <w:sz w:val="32"/>
          <w:szCs w:val="32"/>
          <w:lang w:val="zh-TW" w:eastAsia="zh-TW" w:bidi="ar"/>
        </w:rPr>
        <w:t>、整改落实情况</w:t>
      </w:r>
    </w:p>
    <w:p>
      <w:pPr>
        <w:keepNext w:val="0"/>
        <w:keepLines w:val="0"/>
        <w:pageBreakBefore w:val="0"/>
        <w:widowControl w:val="0"/>
        <w:suppressLineNumbers w:val="0"/>
        <w:kinsoku/>
        <w:wordWrap/>
        <w:overflowPunct/>
        <w:topLinePunct w:val="0"/>
        <w:bidi w:val="0"/>
        <w:spacing w:line="600" w:lineRule="exact"/>
        <w:ind w:firstLine="643" w:firstLineChars="200"/>
        <w:jc w:val="left"/>
        <w:rPr>
          <w:rFonts w:hint="eastAsia" w:ascii="仿宋" w:hAnsi="仿宋" w:eastAsia="仿宋" w:cs="仿宋"/>
          <w:color w:val="000000"/>
          <w:kern w:val="0"/>
          <w:sz w:val="32"/>
          <w:szCs w:val="32"/>
          <w:lang w:val="zh-TW" w:eastAsia="zh-CN" w:bidi="ar"/>
        </w:rPr>
      </w:pPr>
      <w:r>
        <w:rPr>
          <w:rFonts w:hint="eastAsia" w:ascii="仿宋" w:hAnsi="仿宋" w:eastAsia="仿宋" w:cs="仿宋"/>
          <w:b/>
          <w:bCs/>
          <w:color w:val="000000"/>
          <w:kern w:val="0"/>
          <w:sz w:val="32"/>
          <w:szCs w:val="32"/>
          <w:lang w:val="zh-TW" w:eastAsia="zh-TW" w:bidi="ar"/>
        </w:rPr>
        <w:t>（</w:t>
      </w:r>
      <w:r>
        <w:rPr>
          <w:rFonts w:hint="eastAsia" w:ascii="仿宋" w:hAnsi="仿宋" w:eastAsia="仿宋" w:cs="仿宋"/>
          <w:b/>
          <w:bCs/>
          <w:color w:val="000000"/>
          <w:kern w:val="0"/>
          <w:sz w:val="32"/>
          <w:szCs w:val="32"/>
          <w:lang w:val="en-US" w:eastAsia="zh-CN" w:bidi="ar"/>
        </w:rPr>
        <w:t>一</w:t>
      </w:r>
      <w:r>
        <w:rPr>
          <w:rFonts w:hint="eastAsia" w:ascii="仿宋" w:hAnsi="仿宋" w:eastAsia="仿宋" w:cs="仿宋"/>
          <w:b/>
          <w:bCs/>
          <w:color w:val="000000"/>
          <w:kern w:val="0"/>
          <w:sz w:val="32"/>
          <w:szCs w:val="32"/>
          <w:lang w:val="zh-TW" w:eastAsia="zh-TW" w:bidi="ar"/>
        </w:rPr>
        <w:t>）整改目标完成情况：</w:t>
      </w:r>
      <w:r>
        <w:rPr>
          <w:rFonts w:hint="eastAsia" w:ascii="仿宋" w:hAnsi="仿宋" w:eastAsia="仿宋" w:cs="仿宋"/>
          <w:color w:val="000000"/>
          <w:kern w:val="0"/>
          <w:sz w:val="32"/>
          <w:szCs w:val="32"/>
          <w:lang w:val="zh-TW" w:eastAsia="zh-CN" w:bidi="ar"/>
        </w:rPr>
        <w:t>已完成。</w:t>
      </w:r>
    </w:p>
    <w:p>
      <w:pPr>
        <w:keepNext w:val="0"/>
        <w:keepLines w:val="0"/>
        <w:pageBreakBefore w:val="0"/>
        <w:widowControl w:val="0"/>
        <w:suppressLineNumbers w:val="0"/>
        <w:kinsoku/>
        <w:wordWrap/>
        <w:overflowPunct/>
        <w:topLinePunct w:val="0"/>
        <w:bidi w:val="0"/>
        <w:spacing w:line="600" w:lineRule="exact"/>
        <w:ind w:firstLine="643" w:firstLineChars="200"/>
        <w:jc w:val="left"/>
        <w:rPr>
          <w:rFonts w:hint="eastAsia" w:ascii="仿宋" w:hAnsi="仿宋" w:eastAsia="仿宋" w:cs="仿宋"/>
          <w:b/>
          <w:bCs/>
          <w:color w:val="000000"/>
          <w:kern w:val="0"/>
          <w:sz w:val="32"/>
          <w:szCs w:val="32"/>
          <w:lang w:val="zh-TW" w:eastAsia="zh-TW" w:bidi="ar"/>
        </w:rPr>
      </w:pPr>
      <w:r>
        <w:rPr>
          <w:rFonts w:hint="eastAsia" w:ascii="仿宋" w:hAnsi="仿宋" w:eastAsia="仿宋" w:cs="仿宋"/>
          <w:b/>
          <w:bCs/>
          <w:color w:val="000000"/>
          <w:kern w:val="0"/>
          <w:sz w:val="32"/>
          <w:szCs w:val="32"/>
          <w:lang w:val="zh-TW" w:eastAsia="zh-TW" w:bidi="ar"/>
        </w:rPr>
        <w:t>（二）整改措施落实情况：</w:t>
      </w:r>
    </w:p>
    <w:p>
      <w:pPr>
        <w:keepNext w:val="0"/>
        <w:keepLines w:val="0"/>
        <w:pageBreakBefore w:val="0"/>
        <w:widowControl w:val="0"/>
        <w:suppressLineNumbers w:val="0"/>
        <w:kinsoku/>
        <w:wordWrap/>
        <w:overflowPunct/>
        <w:topLinePunct w:val="0"/>
        <w:bidi w:val="0"/>
        <w:spacing w:line="600" w:lineRule="exact"/>
        <w:ind w:firstLine="640" w:firstLineChars="200"/>
        <w:jc w:val="left"/>
        <w:rPr>
          <w:rFonts w:hint="eastAsia" w:ascii="仿宋" w:hAnsi="仿宋" w:eastAsia="仿宋" w:cs="仿宋"/>
          <w:b/>
          <w:bCs/>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1.2016年6月30日已印发实施的《汕头市金平区环境监管网格化管理工作实施方案》（汕金府办〔2016〕38号）的网格划分和主要职责中已对社区居委工作职责进行明确规定：</w:t>
      </w:r>
      <w:r>
        <w:rPr>
          <w:rFonts w:hint="eastAsia" w:ascii="仿宋" w:hAnsi="仿宋" w:eastAsia="仿宋" w:cs="仿宋"/>
          <w:b/>
          <w:bCs/>
          <w:color w:val="000000"/>
          <w:kern w:val="0"/>
          <w:sz w:val="32"/>
          <w:szCs w:val="32"/>
          <w:lang w:val="en-US" w:eastAsia="zh-CN" w:bidi="ar"/>
        </w:rPr>
        <w:t>“（三）四级网格</w:t>
      </w:r>
    </w:p>
    <w:p>
      <w:pPr>
        <w:keepNext w:val="0"/>
        <w:keepLines w:val="0"/>
        <w:pageBreakBefore w:val="0"/>
        <w:widowControl w:val="0"/>
        <w:suppressLineNumbers w:val="0"/>
        <w:kinsoku/>
        <w:wordWrap/>
        <w:overflowPunct/>
        <w:topLinePunct w:val="0"/>
        <w:bidi w:val="0"/>
        <w:spacing w:line="600" w:lineRule="exact"/>
        <w:ind w:firstLine="643" w:firstLineChars="200"/>
        <w:jc w:val="left"/>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 xml:space="preserve"> 各街道可以根据辖区实际，原则上以社区为单位，设立四级环境监管网格。责任主体为社区居委会。主要职责：1.建立社区环保监督队伍，设网格长1名（由居委会主要领导担任）、监督（协管）员若干。</w:t>
      </w:r>
    </w:p>
    <w:p>
      <w:pPr>
        <w:keepNext w:val="0"/>
        <w:keepLines w:val="0"/>
        <w:pageBreakBefore w:val="0"/>
        <w:widowControl w:val="0"/>
        <w:suppressLineNumbers w:val="0"/>
        <w:kinsoku/>
        <w:wordWrap/>
        <w:overflowPunct/>
        <w:topLinePunct w:val="0"/>
        <w:bidi w:val="0"/>
        <w:spacing w:line="600" w:lineRule="exact"/>
        <w:ind w:firstLine="643" w:firstLineChars="200"/>
        <w:jc w:val="left"/>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 xml:space="preserve">  2.协助二级、三级网格开展环境安全隐患排查和环境监管执法工作；3.接到投诉举报或发生环境污染纠纷，应及时妥善调查处理。</w:t>
      </w:r>
    </w:p>
    <w:p>
      <w:pPr>
        <w:keepNext w:val="0"/>
        <w:keepLines w:val="0"/>
        <w:pageBreakBefore w:val="0"/>
        <w:widowControl w:val="0"/>
        <w:suppressLineNumbers w:val="0"/>
        <w:kinsoku/>
        <w:wordWrap/>
        <w:overflowPunct/>
        <w:topLinePunct w:val="0"/>
        <w:bidi w:val="0"/>
        <w:spacing w:line="600" w:lineRule="exact"/>
        <w:ind w:firstLine="643" w:firstLineChars="200"/>
        <w:jc w:val="left"/>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 xml:space="preserve">  4.协助上级网格调查处理本辖区环境信访投诉、环境污染纠纷案件。</w:t>
      </w:r>
    </w:p>
    <w:p>
      <w:pPr>
        <w:keepNext w:val="0"/>
        <w:keepLines w:val="0"/>
        <w:pageBreakBefore w:val="0"/>
        <w:widowControl w:val="0"/>
        <w:suppressLineNumbers w:val="0"/>
        <w:kinsoku/>
        <w:wordWrap/>
        <w:overflowPunct/>
        <w:topLinePunct w:val="0"/>
        <w:bidi w:val="0"/>
        <w:spacing w:line="600" w:lineRule="exact"/>
        <w:ind w:firstLine="643" w:firstLineChars="200"/>
        <w:jc w:val="left"/>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 xml:space="preserve">  5.开展辖区日常检查、巡查工作，发现污染环境问题，及时向上级网格报告并协助依法查处。”</w:t>
      </w:r>
    </w:p>
    <w:p>
      <w:pPr>
        <w:keepNext w:val="0"/>
        <w:keepLines w:val="0"/>
        <w:pageBreakBefore w:val="0"/>
        <w:widowControl w:val="0"/>
        <w:suppressLineNumbers w:val="0"/>
        <w:kinsoku/>
        <w:wordWrap/>
        <w:overflowPunct/>
        <w:topLinePunct w:val="0"/>
        <w:bidi w:val="0"/>
        <w:spacing w:line="600" w:lineRule="exact"/>
        <w:ind w:firstLine="640" w:firstLineChars="200"/>
        <w:jc w:val="left"/>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2.2016年以来金平区将生态环境保护、打好污染防治攻坚战成效，以及环境卫生、环境管理等工作情况纳入领导干部考核和领导班子绩效考核，并根据工作职能和岗位职责评价领导干部的工作实绩。在绩效考核中强化生态环境保护考核激励，形成各司其职、各负其责、密切配合的环境保护工作合力。突出生态环境导向，区各街道绩效考核专项的分值由2017年1分提高到2018年2分（C1污染物减排情况1分、E10 环境管理1分），考核结果作为各级领导班子和领导干部综合评价奖惩任免的重要依据。在2019年街道党政领导班子绩效考核指标体系中，绿色发展指标中污染防治攻坚的生态环境考核部分共5分（其中：C1主要污染物减排目标2分，C2水质控制3分）。</w:t>
      </w:r>
    </w:p>
    <w:p>
      <w:pPr>
        <w:keepNext w:val="0"/>
        <w:keepLines w:val="0"/>
        <w:pageBreakBefore w:val="0"/>
        <w:widowControl w:val="0"/>
        <w:suppressLineNumbers w:val="0"/>
        <w:kinsoku/>
        <w:wordWrap/>
        <w:overflowPunct/>
        <w:topLinePunct w:val="0"/>
        <w:bidi w:val="0"/>
        <w:spacing w:line="600" w:lineRule="exact"/>
        <w:ind w:firstLine="640" w:firstLineChars="200"/>
        <w:jc w:val="left"/>
        <w:rPr>
          <w:rFonts w:hint="eastAsia" w:ascii="仿宋" w:hAnsi="仿宋" w:eastAsia="仿宋" w:cs="仿宋"/>
          <w:color w:val="000000"/>
          <w:kern w:val="0"/>
          <w:sz w:val="32"/>
          <w:szCs w:val="32"/>
          <w:lang w:val="zh-TW" w:eastAsia="zh-TW" w:bidi="ar"/>
        </w:rPr>
      </w:pPr>
      <w:r>
        <w:rPr>
          <w:rFonts w:hint="eastAsia" w:ascii="仿宋" w:hAnsi="仿宋" w:eastAsia="仿宋" w:cs="仿宋"/>
          <w:color w:val="000000"/>
          <w:kern w:val="0"/>
          <w:sz w:val="32"/>
          <w:szCs w:val="32"/>
          <w:lang w:val="en-US" w:eastAsia="zh-CN" w:bidi="ar"/>
        </w:rPr>
        <w:t>3.已制定《金平区街道和区直部门绩效考核指标体系考核实施细则（</w:t>
      </w:r>
      <w:r>
        <w:rPr>
          <w:rFonts w:hint="eastAsia" w:ascii="仿宋" w:hAnsi="仿宋" w:eastAsia="仿宋" w:cs="仿宋"/>
          <w:color w:val="000000"/>
          <w:spacing w:val="0"/>
          <w:w w:val="100"/>
          <w:kern w:val="0"/>
          <w:position w:val="0"/>
          <w:sz w:val="32"/>
          <w:szCs w:val="32"/>
          <w:u w:val="none"/>
          <w:shd w:val="clear" w:color="auto" w:fill="auto"/>
          <w:lang w:val="en-US" w:eastAsia="zh-CN" w:bidi="zh-TW"/>
        </w:rPr>
        <w:t>2018年</w:t>
      </w:r>
      <w:r>
        <w:rPr>
          <w:rFonts w:hint="eastAsia" w:ascii="仿宋" w:hAnsi="仿宋" w:eastAsia="仿宋" w:cs="仿宋"/>
          <w:color w:val="000000"/>
          <w:kern w:val="0"/>
          <w:sz w:val="32"/>
          <w:szCs w:val="32"/>
          <w:lang w:val="en-US" w:eastAsia="zh-CN" w:bidi="ar"/>
        </w:rPr>
        <w:t>环境保护方面）》、《</w:t>
      </w:r>
      <w:r>
        <w:rPr>
          <w:rFonts w:hint="eastAsia" w:ascii="仿宋" w:hAnsi="仿宋" w:eastAsia="仿宋" w:cs="仿宋"/>
          <w:color w:val="000000"/>
          <w:spacing w:val="0"/>
          <w:w w:val="100"/>
          <w:kern w:val="0"/>
          <w:position w:val="0"/>
          <w:sz w:val="32"/>
          <w:szCs w:val="32"/>
          <w:u w:val="none"/>
          <w:shd w:val="clear" w:color="auto" w:fill="auto"/>
          <w:lang w:val="en-US" w:eastAsia="zh-CN" w:bidi="zh-TW"/>
        </w:rPr>
        <w:t>金平区街道绩效考核指标体系生态环境部分指标评分方案(2019年度)</w:t>
      </w:r>
      <w:r>
        <w:rPr>
          <w:rFonts w:hint="eastAsia" w:ascii="仿宋" w:hAnsi="仿宋" w:eastAsia="仿宋" w:cs="仿宋"/>
          <w:color w:val="000000"/>
          <w:kern w:val="0"/>
          <w:sz w:val="32"/>
          <w:szCs w:val="32"/>
          <w:lang w:val="en-US" w:eastAsia="zh-CN" w:bidi="ar"/>
        </w:rPr>
        <w:t>》，已对重点减排工程项目、网格化巡查监管、环境信访、锅炉淘汰进行绩效考核。</w:t>
      </w:r>
    </w:p>
    <w:p>
      <w:pPr>
        <w:keepNext w:val="0"/>
        <w:keepLines w:val="0"/>
        <w:pageBreakBefore w:val="0"/>
        <w:widowControl w:val="0"/>
        <w:suppressLineNumbers w:val="0"/>
        <w:kinsoku/>
        <w:wordWrap/>
        <w:overflowPunct/>
        <w:topLinePunct w:val="0"/>
        <w:bidi w:val="0"/>
        <w:spacing w:line="600" w:lineRule="exact"/>
        <w:ind w:firstLine="640" w:firstLineChars="200"/>
        <w:jc w:val="left"/>
        <w:rPr>
          <w:rFonts w:hint="eastAsia" w:ascii="仿宋" w:hAnsi="仿宋" w:eastAsia="仿宋" w:cs="仿宋"/>
          <w:color w:val="000000"/>
          <w:kern w:val="0"/>
          <w:sz w:val="32"/>
          <w:szCs w:val="32"/>
          <w:lang w:val="zh-TW" w:eastAsia="zh-CN" w:bidi="ar"/>
        </w:rPr>
      </w:pPr>
      <w:r>
        <w:rPr>
          <w:rFonts w:hint="eastAsia" w:ascii="仿宋" w:hAnsi="仿宋" w:eastAsia="仿宋" w:cs="仿宋"/>
          <w:color w:val="000000"/>
          <w:kern w:val="0"/>
          <w:sz w:val="32"/>
          <w:szCs w:val="32"/>
          <w:lang w:val="en-US" w:eastAsia="zh-CN" w:bidi="ar"/>
        </w:rPr>
        <w:t>4.在2020年的乡镇街道体制改革中，根据《中共汕头市委机构编制委员会关于印发&lt;汕头市金平区深化街道体制改革完善基层治理体系实施方案&gt;的通知》（汕机编发〔2020〕54号），金平区各街道设置综合行政执法办公室（综合行政执法队），综合行政执法办公室加挂生态环境保护办公室牌子。2020年8月14日，各街道三定文件已印发，综合行政执法办公室（综合行政执法队、生态环境保护办公室）负责辖区内综合行政执法工作，按权限负责辖区内城市管理、环境卫生、市场监管、住房建设、自然资源、卫生健康、农业农村、安全生产等领域的综合行政执法工作，统一指挥调度派驻执法机构开展执法活动，推动街道综合执法机构与区直执法部门的沟通协调，配合上级相关行政主管部门在街道的行政执法工作；负责生态环境保护、人居环境整治等工作。</w:t>
      </w:r>
    </w:p>
    <w:p>
      <w:pPr>
        <w:keepNext w:val="0"/>
        <w:keepLines w:val="0"/>
        <w:pageBreakBefore w:val="0"/>
        <w:widowControl w:val="0"/>
        <w:suppressLineNumbers w:val="0"/>
        <w:kinsoku/>
        <w:wordWrap/>
        <w:overflowPunct/>
        <w:topLinePunct w:val="0"/>
        <w:bidi w:val="0"/>
        <w:spacing w:line="600" w:lineRule="exact"/>
        <w:ind w:firstLine="643" w:firstLineChars="200"/>
        <w:jc w:val="left"/>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三、评估结论</w:t>
      </w:r>
    </w:p>
    <w:p>
      <w:pPr>
        <w:keepNext w:val="0"/>
        <w:keepLines w:val="0"/>
        <w:pageBreakBefore w:val="0"/>
        <w:widowControl w:val="0"/>
        <w:suppressLineNumbers w:val="0"/>
        <w:kinsoku/>
        <w:wordWrap/>
        <w:overflowPunct/>
        <w:topLinePunct w:val="0"/>
        <w:bidi w:val="0"/>
        <w:spacing w:line="600" w:lineRule="exact"/>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金平区按照实事求是原则，已对照整改任务明确的目标、措施、时限等要求认真落实整改，并积极开展自查自纠工作，形成了省生态环境保护督察整改自查报告。鉴于目前各项整改措施均已落实，已达到整改目标要求，经综合评估，该项</w:t>
      </w:r>
      <w:r>
        <w:rPr>
          <w:rFonts w:hint="eastAsia" w:ascii="仿宋" w:hAnsi="仿宋" w:eastAsia="仿宋" w:cs="仿宋"/>
          <w:color w:val="000000"/>
          <w:kern w:val="0"/>
          <w:sz w:val="32"/>
          <w:szCs w:val="32"/>
          <w:lang w:val="zh-TW" w:eastAsia="zh-TW" w:bidi="ar"/>
        </w:rPr>
        <w:t>整改任务</w:t>
      </w:r>
      <w:r>
        <w:rPr>
          <w:rFonts w:hint="eastAsia" w:ascii="仿宋" w:hAnsi="仿宋" w:eastAsia="仿宋" w:cs="仿宋"/>
          <w:color w:val="000000"/>
          <w:kern w:val="0"/>
          <w:sz w:val="32"/>
          <w:szCs w:val="32"/>
          <w:lang w:val="zh-TW" w:eastAsia="zh-CN" w:bidi="ar"/>
        </w:rPr>
        <w:t>已完成，符合</w:t>
      </w:r>
      <w:r>
        <w:rPr>
          <w:rFonts w:hint="eastAsia" w:ascii="仿宋" w:hAnsi="仿宋" w:eastAsia="仿宋" w:cs="仿宋"/>
          <w:color w:val="000000"/>
          <w:kern w:val="0"/>
          <w:sz w:val="32"/>
          <w:szCs w:val="32"/>
          <w:lang w:val="zh-TW" w:eastAsia="zh-TW" w:bidi="ar"/>
        </w:rPr>
        <w:t>销号</w:t>
      </w:r>
      <w:r>
        <w:rPr>
          <w:rFonts w:hint="eastAsia" w:ascii="仿宋" w:hAnsi="仿宋" w:eastAsia="仿宋" w:cs="仿宋"/>
          <w:color w:val="000000"/>
          <w:kern w:val="0"/>
          <w:sz w:val="32"/>
          <w:szCs w:val="32"/>
          <w:lang w:val="zh-TW" w:eastAsia="zh-CN" w:bidi="ar"/>
        </w:rPr>
        <w:t>条件，建议按程序完成销号工作。</w:t>
      </w:r>
    </w:p>
    <w:p>
      <w:pPr>
        <w:keepNext w:val="0"/>
        <w:keepLines w:val="0"/>
        <w:pageBreakBefore w:val="0"/>
        <w:widowControl w:val="0"/>
        <w:suppressLineNumbers w:val="0"/>
        <w:kinsoku/>
        <w:wordWrap/>
        <w:overflowPunct/>
        <w:topLinePunct w:val="0"/>
        <w:bidi w:val="0"/>
        <w:spacing w:line="600" w:lineRule="exact"/>
        <w:ind w:firstLine="640" w:firstLineChars="200"/>
        <w:jc w:val="left"/>
        <w:rPr>
          <w:rFonts w:hint="eastAsia" w:ascii="仿宋" w:hAnsi="仿宋" w:eastAsia="仿宋" w:cs="仿宋"/>
          <w:color w:val="000000"/>
          <w:kern w:val="0"/>
          <w:sz w:val="32"/>
          <w:szCs w:val="32"/>
          <w:lang w:val="en-US" w:eastAsia="zh-CN" w:bidi="ar"/>
        </w:rPr>
      </w:pPr>
    </w:p>
    <w:p>
      <w:pPr>
        <w:keepNext w:val="0"/>
        <w:keepLines w:val="0"/>
        <w:pageBreakBefore w:val="0"/>
        <w:widowControl w:val="0"/>
        <w:suppressLineNumbers w:val="0"/>
        <w:kinsoku/>
        <w:wordWrap/>
        <w:overflowPunct/>
        <w:topLinePunct w:val="0"/>
        <w:bidi w:val="0"/>
        <w:spacing w:line="600" w:lineRule="exact"/>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附件：整改佐证资料</w:t>
      </w:r>
    </w:p>
    <w:p>
      <w:pPr>
        <w:keepNext w:val="0"/>
        <w:keepLines w:val="0"/>
        <w:pageBreakBefore w:val="0"/>
        <w:widowControl w:val="0"/>
        <w:suppressLineNumbers w:val="0"/>
        <w:kinsoku/>
        <w:wordWrap/>
        <w:overflowPunct/>
        <w:topLinePunct w:val="0"/>
        <w:bidi w:val="0"/>
        <w:spacing w:line="600" w:lineRule="exact"/>
        <w:ind w:firstLine="640" w:firstLineChars="200"/>
        <w:jc w:val="left"/>
        <w:rPr>
          <w:rFonts w:hint="eastAsia" w:ascii="仿宋" w:hAnsi="仿宋" w:eastAsia="仿宋" w:cs="仿宋"/>
          <w:color w:val="000000"/>
          <w:kern w:val="0"/>
          <w:sz w:val="32"/>
          <w:szCs w:val="32"/>
          <w:lang w:val="en-US" w:eastAsia="zh-CN" w:bidi="ar"/>
        </w:rPr>
      </w:pPr>
    </w:p>
    <w:p>
      <w:pPr>
        <w:keepNext w:val="0"/>
        <w:keepLines w:val="0"/>
        <w:pageBreakBefore w:val="0"/>
        <w:widowControl w:val="0"/>
        <w:suppressLineNumbers w:val="0"/>
        <w:kinsoku/>
        <w:wordWrap/>
        <w:overflowPunct/>
        <w:topLinePunct w:val="0"/>
        <w:bidi w:val="0"/>
        <w:spacing w:line="600" w:lineRule="exact"/>
        <w:ind w:firstLine="640" w:firstLineChars="200"/>
        <w:jc w:val="left"/>
        <w:rPr>
          <w:rFonts w:hint="eastAsia" w:ascii="仿宋" w:hAnsi="仿宋" w:eastAsia="仿宋" w:cs="仿宋"/>
          <w:color w:val="000000"/>
          <w:kern w:val="0"/>
          <w:sz w:val="32"/>
          <w:szCs w:val="32"/>
          <w:lang w:val="en-US" w:eastAsia="zh-CN" w:bidi="ar"/>
        </w:rPr>
      </w:pPr>
      <w:bookmarkStart w:id="5" w:name="_GoBack"/>
      <w:bookmarkEnd w:id="5"/>
    </w:p>
    <w:p>
      <w:pPr>
        <w:keepNext w:val="0"/>
        <w:keepLines w:val="0"/>
        <w:pageBreakBefore w:val="0"/>
        <w:widowControl w:val="0"/>
        <w:suppressLineNumbers w:val="0"/>
        <w:kinsoku/>
        <w:wordWrap/>
        <w:overflowPunct/>
        <w:topLinePunct w:val="0"/>
        <w:bidi w:val="0"/>
        <w:spacing w:line="600" w:lineRule="exact"/>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                          </w:t>
      </w:r>
    </w:p>
    <w:p>
      <w:pPr>
        <w:keepNext w:val="0"/>
        <w:keepLines w:val="0"/>
        <w:pageBreakBefore w:val="0"/>
        <w:widowControl w:val="0"/>
        <w:suppressLineNumbers w:val="0"/>
        <w:kinsoku/>
        <w:wordWrap/>
        <w:overflowPunct/>
        <w:topLinePunct w:val="0"/>
        <w:bidi w:val="0"/>
        <w:spacing w:line="600" w:lineRule="exact"/>
        <w:ind w:firstLine="640" w:firstLineChars="200"/>
        <w:jc w:val="left"/>
        <w:rPr>
          <w:rFonts w:hint="eastAsia" w:ascii="仿宋" w:hAnsi="仿宋" w:eastAsia="仿宋" w:cs="仿宋"/>
          <w:color w:val="000000"/>
          <w:kern w:val="0"/>
          <w:sz w:val="32"/>
          <w:szCs w:val="32"/>
          <w:lang w:val="zh-TW" w:eastAsia="zh-TW" w:bidi="ar"/>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color w:val="000000"/>
          <w:kern w:val="0"/>
          <w:sz w:val="32"/>
          <w:szCs w:val="32"/>
          <w:lang w:val="zh-TW" w:eastAsia="zh-TW" w:bidi="ar"/>
        </w:rPr>
        <w:t>销号决定主体（盖章）</w:t>
      </w:r>
    </w:p>
    <w:p>
      <w:pPr>
        <w:keepNext w:val="0"/>
        <w:keepLines w:val="0"/>
        <w:pageBreakBefore w:val="0"/>
        <w:widowControl w:val="0"/>
        <w:suppressLineNumbers w:val="0"/>
        <w:kinsoku/>
        <w:wordWrap/>
        <w:overflowPunct/>
        <w:topLinePunct w:val="0"/>
        <w:bidi w:val="0"/>
        <w:spacing w:line="600" w:lineRule="exact"/>
        <w:ind w:firstLine="640" w:firstLineChars="200"/>
        <w:jc w:val="right"/>
        <w:rPr>
          <w:rFonts w:hint="eastAsia" w:ascii="仿宋" w:hAnsi="仿宋" w:eastAsia="仿宋" w:cs="仿宋"/>
          <w:color w:val="000000"/>
          <w:kern w:val="0"/>
          <w:sz w:val="32"/>
          <w:szCs w:val="32"/>
          <w:lang w:val="zh-TW" w:eastAsia="zh-CN" w:bidi="ar"/>
        </w:rPr>
        <w:sectPr>
          <w:pgSz w:w="11906" w:h="16838"/>
          <w:pgMar w:top="1417" w:right="1531" w:bottom="1361" w:left="1531" w:header="851" w:footer="992" w:gutter="0"/>
          <w:cols w:space="720" w:num="1"/>
          <w:rtlGutter w:val="0"/>
          <w:docGrid w:type="lines" w:linePitch="312" w:charSpace="0"/>
        </w:sectPr>
      </w:pPr>
      <w:r>
        <w:rPr>
          <w:rFonts w:hint="eastAsia" w:ascii="仿宋" w:hAnsi="仿宋" w:eastAsia="仿宋" w:cs="仿宋"/>
          <w:color w:val="000000"/>
          <w:kern w:val="0"/>
          <w:sz w:val="32"/>
          <w:szCs w:val="32"/>
          <w:lang w:val="zh-TW" w:eastAsia="zh-CN" w:bidi="ar"/>
        </w:rPr>
        <w:t>汕头市金平区人民政府</w:t>
      </w:r>
    </w:p>
    <w:p>
      <w:pPr>
        <w:keepLines w:val="0"/>
        <w:pageBreakBefore w:val="0"/>
        <w:widowControl w:val="0"/>
        <w:kinsoku/>
        <w:wordWrap/>
        <w:overflowPunct/>
        <w:topLinePunct w:val="0"/>
        <w:bidi w:val="0"/>
        <w:spacing w:line="600" w:lineRule="exact"/>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附件</w:t>
      </w:r>
    </w:p>
    <w:p>
      <w:pPr>
        <w:keepLines w:val="0"/>
        <w:pageBreakBefore w:val="0"/>
        <w:widowControl w:val="0"/>
        <w:kinsoku/>
        <w:wordWrap/>
        <w:overflowPunct/>
        <w:topLinePunct w:val="0"/>
        <w:bidi w:val="0"/>
        <w:spacing w:line="600" w:lineRule="exact"/>
        <w:ind w:firstLine="643" w:firstLineChars="200"/>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整改佐证资料：</w:t>
      </w:r>
    </w:p>
    <w:p>
      <w:pPr>
        <w:keepLines w:val="0"/>
        <w:pageBreakBefore w:val="0"/>
        <w:widowControl w:val="0"/>
        <w:numPr>
          <w:ilvl w:val="0"/>
          <w:numId w:val="0"/>
        </w:numPr>
        <w:kinsoku/>
        <w:wordWrap/>
        <w:overflowPunct/>
        <w:topLinePunct w:val="0"/>
        <w:bidi w:val="0"/>
        <w:spacing w:line="600" w:lineRule="exact"/>
        <w:ind w:firstLine="640" w:firstLineChars="200"/>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1.汕头市金平区省生态环境保护督察整改自查报告；</w:t>
      </w:r>
    </w:p>
    <w:p>
      <w:pPr>
        <w:keepLines w:val="0"/>
        <w:pageBreakBefore w:val="0"/>
        <w:widowControl w:val="0"/>
        <w:numPr>
          <w:ilvl w:val="0"/>
          <w:numId w:val="0"/>
        </w:numPr>
        <w:kinsoku/>
        <w:wordWrap/>
        <w:overflowPunct/>
        <w:topLinePunct w:val="0"/>
        <w:bidi w:val="0"/>
        <w:spacing w:line="600" w:lineRule="exact"/>
        <w:ind w:left="319" w:leftChars="152" w:firstLine="320" w:firstLineChars="100"/>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w:t>
      </w:r>
      <w:r>
        <w:rPr>
          <w:rFonts w:hint="default" w:ascii="仿宋" w:hAnsi="仿宋" w:eastAsia="仿宋" w:cs="仿宋"/>
          <w:color w:val="000000"/>
          <w:kern w:val="0"/>
          <w:sz w:val="32"/>
          <w:szCs w:val="32"/>
          <w:lang w:val="en-US" w:eastAsia="zh-CN" w:bidi="ar"/>
        </w:rPr>
        <w:t>广东省生态环境保护督察整改自查自纠情况统计表（金平）</w:t>
      </w:r>
      <w:r>
        <w:rPr>
          <w:rFonts w:hint="eastAsia" w:ascii="仿宋" w:hAnsi="仿宋" w:eastAsia="仿宋" w:cs="仿宋"/>
          <w:color w:val="000000"/>
          <w:kern w:val="0"/>
          <w:sz w:val="32"/>
          <w:szCs w:val="32"/>
          <w:lang w:val="en-US" w:eastAsia="zh-CN" w:bidi="ar"/>
        </w:rPr>
        <w:t>;</w:t>
      </w:r>
    </w:p>
    <w:p>
      <w:pPr>
        <w:keepLines w:val="0"/>
        <w:pageBreakBefore w:val="0"/>
        <w:widowControl w:val="0"/>
        <w:numPr>
          <w:ilvl w:val="0"/>
          <w:numId w:val="0"/>
        </w:numPr>
        <w:kinsoku/>
        <w:wordWrap/>
        <w:overflowPunct/>
        <w:topLinePunct w:val="0"/>
        <w:bidi w:val="0"/>
        <w:spacing w:line="600" w:lineRule="exact"/>
        <w:ind w:left="638" w:leftChars="304" w:firstLine="0" w:firstLineChars="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3.自查报告附件1：《汕头市金平区环境监管网格化管理工作实施方案》（汕金府办〔2016〕38号）；</w:t>
      </w:r>
    </w:p>
    <w:p>
      <w:pPr>
        <w:keepLines w:val="0"/>
        <w:pageBreakBefore w:val="0"/>
        <w:widowControl w:val="0"/>
        <w:numPr>
          <w:ilvl w:val="0"/>
          <w:numId w:val="0"/>
        </w:numPr>
        <w:kinsoku/>
        <w:wordWrap/>
        <w:overflowPunct/>
        <w:topLinePunct w:val="0"/>
        <w:bidi w:val="0"/>
        <w:spacing w:line="600" w:lineRule="exact"/>
        <w:ind w:left="638" w:leftChars="304" w:firstLine="0" w:firstLineChars="0"/>
        <w:jc w:val="left"/>
        <w:rPr>
          <w:rFonts w:hint="eastAsia" w:ascii="仿宋" w:hAnsi="仿宋" w:eastAsia="仿宋" w:cs="仿宋"/>
          <w:color w:val="000000"/>
          <w:spacing w:val="0"/>
          <w:w w:val="100"/>
          <w:kern w:val="0"/>
          <w:position w:val="0"/>
          <w:sz w:val="32"/>
          <w:szCs w:val="32"/>
          <w:u w:val="none"/>
          <w:shd w:val="clear" w:color="auto" w:fill="auto"/>
          <w:lang w:val="en-US" w:eastAsia="zh-CN" w:bidi="zh-TW"/>
        </w:rPr>
      </w:pPr>
      <w:r>
        <w:rPr>
          <w:rFonts w:hint="eastAsia" w:ascii="仿宋" w:hAnsi="仿宋" w:eastAsia="仿宋" w:cs="仿宋"/>
          <w:color w:val="000000"/>
          <w:spacing w:val="0"/>
          <w:w w:val="100"/>
          <w:kern w:val="0"/>
          <w:position w:val="0"/>
          <w:sz w:val="32"/>
          <w:szCs w:val="32"/>
          <w:u w:val="none"/>
          <w:shd w:val="clear" w:color="auto" w:fill="auto"/>
          <w:lang w:val="en-US" w:eastAsia="zh-CN" w:bidi="zh-TW"/>
        </w:rPr>
        <w:t>4.</w:t>
      </w:r>
      <w:r>
        <w:rPr>
          <w:rFonts w:hint="eastAsia" w:ascii="仿宋" w:hAnsi="仿宋" w:eastAsia="仿宋" w:cs="仿宋"/>
          <w:color w:val="000000"/>
          <w:kern w:val="0"/>
          <w:sz w:val="32"/>
          <w:szCs w:val="32"/>
          <w:lang w:val="en-US" w:eastAsia="zh-CN" w:bidi="ar"/>
        </w:rPr>
        <w:t>自查报告附件2：</w:t>
      </w:r>
      <w:r>
        <w:rPr>
          <w:rFonts w:hint="eastAsia" w:ascii="仿宋" w:hAnsi="仿宋" w:eastAsia="仿宋" w:cs="仿宋"/>
          <w:color w:val="000000"/>
          <w:spacing w:val="0"/>
          <w:w w:val="100"/>
          <w:kern w:val="0"/>
          <w:position w:val="0"/>
          <w:sz w:val="32"/>
          <w:szCs w:val="32"/>
          <w:u w:val="none"/>
          <w:shd w:val="clear" w:color="auto" w:fill="auto"/>
          <w:lang w:val="en-US" w:eastAsia="zh-CN" w:bidi="zh-TW"/>
        </w:rPr>
        <w:t>金平区各街道社区居委工业园区办环境监管网格化管理人员名单；</w:t>
      </w:r>
    </w:p>
    <w:p>
      <w:pPr>
        <w:keepLines w:val="0"/>
        <w:pageBreakBefore w:val="0"/>
        <w:widowControl w:val="0"/>
        <w:numPr>
          <w:ilvl w:val="0"/>
          <w:numId w:val="0"/>
        </w:numPr>
        <w:kinsoku/>
        <w:wordWrap/>
        <w:overflowPunct/>
        <w:topLinePunct w:val="0"/>
        <w:bidi w:val="0"/>
        <w:spacing w:line="600" w:lineRule="exact"/>
        <w:ind w:left="638" w:leftChars="304" w:firstLine="0" w:firstLineChars="0"/>
        <w:jc w:val="left"/>
        <w:rPr>
          <w:rFonts w:hint="default" w:ascii="仿宋" w:hAnsi="仿宋" w:eastAsia="仿宋" w:cs="仿宋"/>
          <w:color w:val="000000"/>
          <w:spacing w:val="0"/>
          <w:w w:val="100"/>
          <w:kern w:val="0"/>
          <w:position w:val="0"/>
          <w:sz w:val="32"/>
          <w:szCs w:val="32"/>
          <w:u w:val="none"/>
          <w:shd w:val="clear" w:color="auto" w:fill="auto"/>
          <w:lang w:val="en-US" w:eastAsia="zh-CN" w:bidi="zh-TW"/>
        </w:rPr>
      </w:pPr>
      <w:r>
        <w:rPr>
          <w:rFonts w:hint="eastAsia" w:ascii="仿宋" w:hAnsi="仿宋" w:eastAsia="仿宋" w:cs="仿宋"/>
          <w:color w:val="000000"/>
          <w:spacing w:val="0"/>
          <w:w w:val="100"/>
          <w:kern w:val="0"/>
          <w:position w:val="0"/>
          <w:sz w:val="32"/>
          <w:szCs w:val="32"/>
          <w:u w:val="none"/>
          <w:shd w:val="clear" w:color="auto" w:fill="auto"/>
          <w:lang w:val="en-US" w:eastAsia="zh-CN" w:bidi="zh-TW"/>
        </w:rPr>
        <w:t>5.</w:t>
      </w:r>
      <w:r>
        <w:rPr>
          <w:rFonts w:hint="eastAsia" w:ascii="仿宋" w:hAnsi="仿宋" w:eastAsia="仿宋" w:cs="仿宋"/>
          <w:color w:val="000000"/>
          <w:kern w:val="0"/>
          <w:sz w:val="32"/>
          <w:szCs w:val="32"/>
          <w:lang w:val="en-US" w:eastAsia="zh-CN" w:bidi="ar"/>
        </w:rPr>
        <w:t>自查报告附件3：</w:t>
      </w:r>
      <w:r>
        <w:rPr>
          <w:rFonts w:hint="eastAsia" w:ascii="仿宋" w:hAnsi="仿宋" w:eastAsia="仿宋" w:cs="仿宋"/>
          <w:color w:val="000000"/>
          <w:spacing w:val="0"/>
          <w:w w:val="100"/>
          <w:kern w:val="0"/>
          <w:position w:val="0"/>
          <w:sz w:val="32"/>
          <w:szCs w:val="32"/>
          <w:u w:val="none"/>
          <w:shd w:val="clear" w:color="auto" w:fill="auto"/>
          <w:lang w:val="en-US" w:eastAsia="zh-CN" w:bidi="zh-TW"/>
        </w:rPr>
        <w:t>关于开展街道办事处绩效考核指标评分工作的通知(2018年度)；</w:t>
      </w:r>
    </w:p>
    <w:p>
      <w:pPr>
        <w:keepLines w:val="0"/>
        <w:pageBreakBefore w:val="0"/>
        <w:widowControl w:val="0"/>
        <w:kinsoku/>
        <w:wordWrap/>
        <w:overflowPunct/>
        <w:topLinePunct w:val="0"/>
        <w:bidi w:val="0"/>
        <w:spacing w:line="600" w:lineRule="exact"/>
        <w:ind w:left="638" w:leftChars="304" w:firstLine="0" w:firstLineChars="0"/>
        <w:jc w:val="left"/>
        <w:rPr>
          <w:rFonts w:hint="eastAsia" w:ascii="仿宋" w:hAnsi="仿宋" w:eastAsia="仿宋" w:cs="仿宋"/>
          <w:color w:val="000000"/>
          <w:spacing w:val="0"/>
          <w:w w:val="100"/>
          <w:kern w:val="0"/>
          <w:position w:val="0"/>
          <w:sz w:val="32"/>
          <w:szCs w:val="32"/>
          <w:u w:val="none"/>
          <w:shd w:val="clear" w:color="auto" w:fill="auto"/>
          <w:lang w:val="en-US" w:eastAsia="zh-CN" w:bidi="zh-TW"/>
        </w:rPr>
      </w:pPr>
      <w:r>
        <w:rPr>
          <w:rFonts w:hint="eastAsia" w:ascii="仿宋" w:hAnsi="仿宋" w:eastAsia="仿宋" w:cs="仿宋"/>
          <w:color w:val="000000"/>
          <w:spacing w:val="0"/>
          <w:w w:val="100"/>
          <w:kern w:val="0"/>
          <w:position w:val="0"/>
          <w:sz w:val="32"/>
          <w:szCs w:val="32"/>
          <w:u w:val="none"/>
          <w:shd w:val="clear" w:color="auto" w:fill="auto"/>
          <w:lang w:val="en-US" w:eastAsia="zh-CN" w:bidi="zh-TW"/>
        </w:rPr>
        <w:t>6.</w:t>
      </w:r>
      <w:r>
        <w:rPr>
          <w:rFonts w:hint="eastAsia" w:ascii="仿宋" w:hAnsi="仿宋" w:eastAsia="仿宋" w:cs="仿宋"/>
          <w:color w:val="000000"/>
          <w:kern w:val="0"/>
          <w:sz w:val="32"/>
          <w:szCs w:val="32"/>
          <w:lang w:val="en-US" w:eastAsia="zh-CN" w:bidi="ar"/>
        </w:rPr>
        <w:t>自查报告附件4：</w:t>
      </w:r>
      <w:r>
        <w:rPr>
          <w:rFonts w:hint="eastAsia" w:ascii="仿宋" w:hAnsi="仿宋" w:eastAsia="仿宋" w:cs="仿宋"/>
          <w:color w:val="000000"/>
          <w:spacing w:val="0"/>
          <w:w w:val="100"/>
          <w:kern w:val="0"/>
          <w:position w:val="0"/>
          <w:sz w:val="32"/>
          <w:szCs w:val="32"/>
          <w:u w:val="none"/>
          <w:shd w:val="clear" w:color="auto" w:fill="auto"/>
          <w:lang w:val="en-US" w:eastAsia="zh-CN" w:bidi="zh-TW"/>
        </w:rPr>
        <w:t>金平区街道和区直部门绩效考核指标体系绩效考核实施细则（2018年环境保护部分）；</w:t>
      </w:r>
    </w:p>
    <w:p>
      <w:pPr>
        <w:keepLines w:val="0"/>
        <w:pageBreakBefore w:val="0"/>
        <w:widowControl w:val="0"/>
        <w:kinsoku/>
        <w:wordWrap/>
        <w:overflowPunct/>
        <w:topLinePunct w:val="0"/>
        <w:bidi w:val="0"/>
        <w:spacing w:line="600" w:lineRule="exact"/>
        <w:ind w:left="319" w:leftChars="152" w:firstLine="320" w:firstLineChars="100"/>
        <w:jc w:val="left"/>
        <w:rPr>
          <w:rFonts w:hint="default" w:ascii="仿宋" w:hAnsi="仿宋" w:eastAsia="仿宋" w:cs="仿宋"/>
          <w:color w:val="000000"/>
          <w:spacing w:val="0"/>
          <w:w w:val="100"/>
          <w:kern w:val="0"/>
          <w:position w:val="0"/>
          <w:sz w:val="32"/>
          <w:szCs w:val="32"/>
          <w:u w:val="none"/>
          <w:shd w:val="clear" w:color="auto" w:fill="auto"/>
          <w:lang w:val="en-US" w:eastAsia="zh-CN" w:bidi="zh-TW"/>
        </w:rPr>
      </w:pPr>
      <w:r>
        <w:rPr>
          <w:rFonts w:hint="eastAsia" w:ascii="仿宋" w:hAnsi="仿宋" w:eastAsia="仿宋" w:cs="仿宋"/>
          <w:color w:val="000000"/>
          <w:spacing w:val="0"/>
          <w:w w:val="100"/>
          <w:kern w:val="0"/>
          <w:position w:val="0"/>
          <w:sz w:val="32"/>
          <w:szCs w:val="32"/>
          <w:u w:val="none"/>
          <w:shd w:val="clear" w:color="auto" w:fill="auto"/>
          <w:lang w:val="en-US" w:eastAsia="zh-CN" w:bidi="zh-TW"/>
        </w:rPr>
        <w:t>7.</w:t>
      </w:r>
      <w:r>
        <w:rPr>
          <w:rFonts w:hint="eastAsia" w:ascii="仿宋" w:hAnsi="仿宋" w:eastAsia="仿宋" w:cs="仿宋"/>
          <w:color w:val="000000"/>
          <w:kern w:val="0"/>
          <w:sz w:val="32"/>
          <w:szCs w:val="32"/>
          <w:lang w:val="en-US" w:eastAsia="zh-CN" w:bidi="ar"/>
        </w:rPr>
        <w:t>自查报告附件5：</w:t>
      </w:r>
      <w:r>
        <w:rPr>
          <w:rFonts w:hint="eastAsia" w:ascii="仿宋" w:hAnsi="仿宋" w:eastAsia="仿宋" w:cs="仿宋"/>
          <w:color w:val="000000"/>
          <w:spacing w:val="0"/>
          <w:w w:val="100"/>
          <w:kern w:val="0"/>
          <w:position w:val="0"/>
          <w:sz w:val="32"/>
          <w:szCs w:val="32"/>
          <w:u w:val="none"/>
          <w:shd w:val="clear" w:color="auto" w:fill="auto"/>
          <w:lang w:val="en-US" w:eastAsia="zh-CN" w:bidi="zh-TW"/>
        </w:rPr>
        <w:t>金平区各街道绩效考核指标评分表（2018年度）；</w:t>
      </w:r>
    </w:p>
    <w:p>
      <w:pPr>
        <w:keepLines w:val="0"/>
        <w:pageBreakBefore w:val="0"/>
        <w:widowControl w:val="0"/>
        <w:kinsoku/>
        <w:wordWrap/>
        <w:overflowPunct/>
        <w:topLinePunct w:val="0"/>
        <w:bidi w:val="0"/>
        <w:spacing w:line="600" w:lineRule="exact"/>
        <w:ind w:left="638" w:leftChars="304" w:firstLine="0" w:firstLineChars="0"/>
        <w:jc w:val="left"/>
        <w:rPr>
          <w:rFonts w:hint="eastAsia" w:ascii="仿宋" w:hAnsi="仿宋" w:eastAsia="仿宋" w:cs="仿宋"/>
          <w:color w:val="000000"/>
          <w:spacing w:val="0"/>
          <w:w w:val="100"/>
          <w:kern w:val="0"/>
          <w:position w:val="0"/>
          <w:sz w:val="32"/>
          <w:szCs w:val="32"/>
          <w:u w:val="none"/>
          <w:shd w:val="clear" w:color="auto" w:fill="auto"/>
          <w:lang w:val="en-US" w:eastAsia="zh-CN" w:bidi="zh-TW"/>
        </w:rPr>
      </w:pPr>
      <w:r>
        <w:rPr>
          <w:rFonts w:hint="eastAsia" w:ascii="仿宋" w:hAnsi="仿宋" w:eastAsia="仿宋" w:cs="仿宋"/>
          <w:color w:val="000000"/>
          <w:spacing w:val="0"/>
          <w:w w:val="100"/>
          <w:kern w:val="0"/>
          <w:position w:val="0"/>
          <w:sz w:val="32"/>
          <w:szCs w:val="32"/>
          <w:u w:val="none"/>
          <w:shd w:val="clear" w:color="auto" w:fill="auto"/>
          <w:lang w:val="en-US" w:eastAsia="zh-CN" w:bidi="zh-TW"/>
        </w:rPr>
        <w:t>8.</w:t>
      </w:r>
      <w:r>
        <w:rPr>
          <w:rFonts w:hint="eastAsia" w:ascii="仿宋" w:hAnsi="仿宋" w:eastAsia="仿宋" w:cs="仿宋"/>
          <w:color w:val="000000"/>
          <w:kern w:val="0"/>
          <w:sz w:val="32"/>
          <w:szCs w:val="32"/>
          <w:lang w:val="en-US" w:eastAsia="zh-CN" w:bidi="ar"/>
        </w:rPr>
        <w:t>自查报告附件6：</w:t>
      </w:r>
      <w:r>
        <w:rPr>
          <w:rFonts w:hint="eastAsia" w:ascii="仿宋" w:hAnsi="仿宋" w:eastAsia="仿宋" w:cs="仿宋"/>
          <w:color w:val="000000"/>
          <w:spacing w:val="0"/>
          <w:w w:val="100"/>
          <w:kern w:val="0"/>
          <w:position w:val="0"/>
          <w:sz w:val="32"/>
          <w:szCs w:val="32"/>
          <w:u w:val="none"/>
          <w:shd w:val="clear" w:color="auto" w:fill="auto"/>
          <w:lang w:val="en-US" w:eastAsia="zh-CN" w:bidi="zh-TW"/>
        </w:rPr>
        <w:t>关于印发《金平区街道和区直部门绩效考核实施意见（试行）》的通知（汕金考〔2020〕1号）；</w:t>
      </w:r>
    </w:p>
    <w:p>
      <w:pPr>
        <w:keepLines w:val="0"/>
        <w:pageBreakBefore w:val="0"/>
        <w:widowControl w:val="0"/>
        <w:kinsoku/>
        <w:wordWrap/>
        <w:overflowPunct/>
        <w:topLinePunct w:val="0"/>
        <w:bidi w:val="0"/>
        <w:spacing w:line="600" w:lineRule="exact"/>
        <w:ind w:left="638" w:leftChars="304" w:firstLine="0" w:firstLineChars="0"/>
        <w:jc w:val="left"/>
        <w:rPr>
          <w:rFonts w:hint="default" w:ascii="仿宋" w:hAnsi="仿宋" w:eastAsia="仿宋" w:cs="仿宋"/>
          <w:color w:val="000000"/>
          <w:spacing w:val="0"/>
          <w:w w:val="100"/>
          <w:kern w:val="0"/>
          <w:position w:val="0"/>
          <w:sz w:val="32"/>
          <w:szCs w:val="32"/>
          <w:u w:val="none"/>
          <w:shd w:val="clear" w:color="auto" w:fill="auto"/>
          <w:lang w:val="en-US" w:eastAsia="zh-CN" w:bidi="zh-TW"/>
        </w:rPr>
      </w:pPr>
      <w:r>
        <w:rPr>
          <w:rFonts w:hint="eastAsia" w:ascii="仿宋" w:hAnsi="仿宋" w:eastAsia="仿宋" w:cs="仿宋"/>
          <w:color w:val="000000"/>
          <w:kern w:val="0"/>
          <w:sz w:val="32"/>
          <w:szCs w:val="32"/>
          <w:lang w:val="en-US" w:eastAsia="zh-CN" w:bidi="ar"/>
        </w:rPr>
        <w:t>9.自查报告附件7：</w:t>
      </w:r>
      <w:r>
        <w:rPr>
          <w:rFonts w:hint="eastAsia" w:ascii="仿宋" w:hAnsi="仿宋" w:eastAsia="仿宋" w:cs="仿宋"/>
          <w:color w:val="000000"/>
          <w:spacing w:val="0"/>
          <w:w w:val="100"/>
          <w:kern w:val="0"/>
          <w:position w:val="0"/>
          <w:sz w:val="32"/>
          <w:szCs w:val="32"/>
          <w:u w:val="none"/>
          <w:shd w:val="clear" w:color="auto" w:fill="auto"/>
          <w:lang w:val="en-US" w:eastAsia="zh-CN" w:bidi="zh-TW"/>
        </w:rPr>
        <w:t>关于做好2019年度街道和区直部门绩效考核工作的通知；</w:t>
      </w:r>
    </w:p>
    <w:p>
      <w:pPr>
        <w:keepLines w:val="0"/>
        <w:pageBreakBefore w:val="0"/>
        <w:widowControl w:val="0"/>
        <w:kinsoku/>
        <w:wordWrap/>
        <w:overflowPunct/>
        <w:topLinePunct w:val="0"/>
        <w:bidi w:val="0"/>
        <w:spacing w:line="600" w:lineRule="exact"/>
        <w:ind w:left="638" w:leftChars="304" w:firstLine="0" w:firstLineChars="0"/>
        <w:jc w:val="left"/>
        <w:rPr>
          <w:rFonts w:hint="eastAsia" w:ascii="仿宋" w:hAnsi="仿宋" w:eastAsia="仿宋" w:cs="仿宋"/>
          <w:color w:val="000000"/>
          <w:spacing w:val="0"/>
          <w:w w:val="100"/>
          <w:kern w:val="0"/>
          <w:position w:val="0"/>
          <w:sz w:val="32"/>
          <w:szCs w:val="32"/>
          <w:u w:val="none"/>
          <w:shd w:val="clear" w:color="auto" w:fill="auto"/>
          <w:lang w:val="en-US" w:eastAsia="zh-CN" w:bidi="zh-TW"/>
        </w:rPr>
      </w:pPr>
      <w:r>
        <w:rPr>
          <w:rFonts w:hint="eastAsia" w:ascii="仿宋" w:hAnsi="仿宋" w:eastAsia="仿宋" w:cs="仿宋"/>
          <w:color w:val="000000"/>
          <w:spacing w:val="0"/>
          <w:w w:val="100"/>
          <w:kern w:val="0"/>
          <w:position w:val="0"/>
          <w:sz w:val="32"/>
          <w:szCs w:val="32"/>
          <w:u w:val="none"/>
          <w:shd w:val="clear" w:color="auto" w:fill="auto"/>
          <w:lang w:val="en-US" w:eastAsia="zh-CN" w:bidi="zh-TW"/>
        </w:rPr>
        <w:t>10.</w:t>
      </w:r>
      <w:r>
        <w:rPr>
          <w:rFonts w:hint="eastAsia" w:ascii="仿宋" w:hAnsi="仿宋" w:eastAsia="仿宋" w:cs="仿宋"/>
          <w:color w:val="000000"/>
          <w:kern w:val="0"/>
          <w:sz w:val="32"/>
          <w:szCs w:val="32"/>
          <w:lang w:val="en-US" w:eastAsia="zh-CN" w:bidi="ar"/>
        </w:rPr>
        <w:t>自查报告附件8：</w:t>
      </w:r>
      <w:r>
        <w:rPr>
          <w:rFonts w:hint="eastAsia" w:ascii="仿宋" w:hAnsi="仿宋" w:eastAsia="仿宋" w:cs="仿宋"/>
          <w:color w:val="000000"/>
          <w:spacing w:val="0"/>
          <w:w w:val="100"/>
          <w:kern w:val="0"/>
          <w:position w:val="0"/>
          <w:sz w:val="32"/>
          <w:szCs w:val="32"/>
          <w:u w:val="none"/>
          <w:shd w:val="clear" w:color="auto" w:fill="auto"/>
          <w:lang w:val="en-US" w:eastAsia="zh-CN" w:bidi="zh-TW"/>
        </w:rPr>
        <w:t>金平区街道绩效考核指标体系生态环境部分指标评分方案(2019年度)；</w:t>
      </w:r>
    </w:p>
    <w:p>
      <w:pPr>
        <w:keepLines w:val="0"/>
        <w:pageBreakBefore w:val="0"/>
        <w:widowControl w:val="0"/>
        <w:kinsoku/>
        <w:wordWrap/>
        <w:overflowPunct/>
        <w:topLinePunct w:val="0"/>
        <w:bidi w:val="0"/>
        <w:spacing w:line="600" w:lineRule="exact"/>
        <w:ind w:left="638" w:leftChars="304" w:firstLine="0" w:firstLineChars="0"/>
        <w:jc w:val="left"/>
        <w:rPr>
          <w:rFonts w:hint="eastAsia" w:ascii="仿宋" w:hAnsi="仿宋" w:eastAsia="仿宋" w:cs="仿宋"/>
          <w:color w:val="000000"/>
          <w:spacing w:val="0"/>
          <w:w w:val="100"/>
          <w:kern w:val="0"/>
          <w:position w:val="0"/>
          <w:sz w:val="32"/>
          <w:szCs w:val="32"/>
          <w:u w:val="none"/>
          <w:shd w:val="clear" w:color="auto" w:fill="auto"/>
          <w:lang w:val="en-US" w:eastAsia="zh-CN" w:bidi="zh-TW"/>
        </w:rPr>
      </w:pPr>
      <w:r>
        <w:rPr>
          <w:rFonts w:hint="eastAsia" w:ascii="仿宋" w:hAnsi="仿宋" w:eastAsia="仿宋" w:cs="仿宋"/>
          <w:color w:val="000000"/>
          <w:spacing w:val="0"/>
          <w:w w:val="100"/>
          <w:kern w:val="0"/>
          <w:position w:val="0"/>
          <w:sz w:val="32"/>
          <w:szCs w:val="32"/>
          <w:u w:val="none"/>
          <w:shd w:val="clear" w:color="auto" w:fill="auto"/>
          <w:lang w:val="en-US" w:eastAsia="zh-CN" w:bidi="zh-TW"/>
        </w:rPr>
        <w:t>11.</w:t>
      </w:r>
      <w:r>
        <w:rPr>
          <w:rFonts w:hint="eastAsia" w:ascii="仿宋" w:hAnsi="仿宋" w:eastAsia="仿宋" w:cs="仿宋"/>
          <w:color w:val="000000"/>
          <w:kern w:val="0"/>
          <w:sz w:val="32"/>
          <w:szCs w:val="32"/>
          <w:lang w:val="en-US" w:eastAsia="zh-CN" w:bidi="ar"/>
        </w:rPr>
        <w:t>自查报告附件9：</w:t>
      </w:r>
      <w:r>
        <w:rPr>
          <w:rFonts w:hint="eastAsia" w:ascii="仿宋" w:hAnsi="仿宋" w:eastAsia="仿宋" w:cs="仿宋"/>
          <w:color w:val="000000"/>
          <w:spacing w:val="0"/>
          <w:w w:val="100"/>
          <w:kern w:val="0"/>
          <w:position w:val="0"/>
          <w:sz w:val="32"/>
          <w:szCs w:val="32"/>
          <w:u w:val="none"/>
          <w:shd w:val="clear" w:color="auto" w:fill="auto"/>
          <w:lang w:val="en-US" w:eastAsia="zh-CN" w:bidi="zh-TW"/>
        </w:rPr>
        <w:t>金平区街道党政领导班子绩效考核指标评分表(2019年度)；</w:t>
      </w:r>
    </w:p>
    <w:p>
      <w:pPr>
        <w:keepLines w:val="0"/>
        <w:pageBreakBefore w:val="0"/>
        <w:widowControl w:val="0"/>
        <w:kinsoku/>
        <w:wordWrap/>
        <w:overflowPunct/>
        <w:topLinePunct w:val="0"/>
        <w:bidi w:val="0"/>
        <w:spacing w:line="600" w:lineRule="exact"/>
        <w:ind w:left="638" w:leftChars="304" w:firstLine="0" w:firstLineChars="0"/>
        <w:jc w:val="left"/>
        <w:rPr>
          <w:rFonts w:hint="default" w:ascii="仿宋" w:hAnsi="仿宋" w:eastAsia="仿宋" w:cs="仿宋"/>
          <w:color w:val="000000"/>
          <w:spacing w:val="0"/>
          <w:w w:val="100"/>
          <w:kern w:val="0"/>
          <w:position w:val="0"/>
          <w:sz w:val="32"/>
          <w:szCs w:val="32"/>
          <w:u w:val="none"/>
          <w:shd w:val="clear" w:color="auto" w:fill="auto"/>
          <w:lang w:val="en-US" w:eastAsia="zh-CN" w:bidi="zh-TW"/>
        </w:rPr>
      </w:pPr>
      <w:r>
        <w:rPr>
          <w:rFonts w:hint="eastAsia" w:ascii="仿宋" w:hAnsi="仿宋" w:eastAsia="仿宋" w:cs="仿宋"/>
          <w:color w:val="000000"/>
          <w:spacing w:val="0"/>
          <w:w w:val="100"/>
          <w:kern w:val="0"/>
          <w:position w:val="0"/>
          <w:sz w:val="32"/>
          <w:szCs w:val="32"/>
          <w:u w:val="none"/>
          <w:shd w:val="clear" w:color="auto" w:fill="auto"/>
          <w:lang w:val="en-US" w:eastAsia="zh-CN" w:bidi="zh-TW"/>
        </w:rPr>
        <w:t>12.</w:t>
      </w:r>
      <w:r>
        <w:rPr>
          <w:rFonts w:hint="eastAsia" w:ascii="仿宋" w:hAnsi="仿宋" w:eastAsia="仿宋" w:cs="仿宋"/>
          <w:color w:val="000000"/>
          <w:kern w:val="0"/>
          <w:sz w:val="32"/>
          <w:szCs w:val="32"/>
          <w:lang w:val="en-US" w:eastAsia="zh-CN" w:bidi="ar"/>
        </w:rPr>
        <w:t>自查报告附件10：</w:t>
      </w:r>
      <w:r>
        <w:rPr>
          <w:rFonts w:hint="eastAsia" w:ascii="仿宋" w:hAnsi="仿宋" w:eastAsia="仿宋" w:cs="仿宋"/>
          <w:color w:val="000000"/>
          <w:spacing w:val="0"/>
          <w:w w:val="100"/>
          <w:kern w:val="0"/>
          <w:position w:val="0"/>
          <w:sz w:val="32"/>
          <w:szCs w:val="32"/>
          <w:u w:val="none"/>
          <w:shd w:val="clear" w:color="auto" w:fill="auto"/>
          <w:lang w:val="en-US" w:eastAsia="zh-CN" w:bidi="zh-TW"/>
        </w:rPr>
        <w:t>金平区街道绩效考核指标体系生态环境部分指标评分书面分析意见(2019年度)；</w:t>
      </w:r>
    </w:p>
    <w:p>
      <w:pPr>
        <w:keepLines w:val="0"/>
        <w:pageBreakBefore w:val="0"/>
        <w:widowControl w:val="0"/>
        <w:kinsoku/>
        <w:wordWrap/>
        <w:overflowPunct/>
        <w:topLinePunct w:val="0"/>
        <w:bidi w:val="0"/>
        <w:spacing w:line="600" w:lineRule="exact"/>
        <w:ind w:left="638" w:leftChars="304" w:firstLine="0" w:firstLineChars="0"/>
        <w:jc w:val="left"/>
        <w:rPr>
          <w:rFonts w:hint="default" w:ascii="仿宋" w:hAnsi="仿宋" w:eastAsia="仿宋" w:cs="仿宋"/>
          <w:color w:val="000000"/>
          <w:spacing w:val="0"/>
          <w:w w:val="100"/>
          <w:kern w:val="0"/>
          <w:position w:val="0"/>
          <w:sz w:val="32"/>
          <w:szCs w:val="32"/>
          <w:u w:val="none"/>
          <w:shd w:val="clear" w:color="auto" w:fill="auto"/>
          <w:lang w:val="en-US" w:eastAsia="zh-CN" w:bidi="zh-TW"/>
        </w:rPr>
      </w:pPr>
      <w:r>
        <w:rPr>
          <w:rFonts w:hint="eastAsia" w:ascii="仿宋" w:hAnsi="仿宋" w:eastAsia="仿宋" w:cs="仿宋"/>
          <w:color w:val="000000"/>
          <w:spacing w:val="0"/>
          <w:w w:val="100"/>
          <w:kern w:val="0"/>
          <w:position w:val="0"/>
          <w:sz w:val="32"/>
          <w:szCs w:val="32"/>
          <w:u w:val="none"/>
          <w:shd w:val="clear" w:color="auto" w:fill="auto"/>
          <w:lang w:val="en-US" w:eastAsia="zh-CN" w:bidi="zh-TW"/>
        </w:rPr>
        <w:t>13.</w:t>
      </w:r>
      <w:r>
        <w:rPr>
          <w:rFonts w:hint="eastAsia" w:ascii="仿宋" w:hAnsi="仿宋" w:eastAsia="仿宋" w:cs="仿宋"/>
          <w:color w:val="000000"/>
          <w:kern w:val="0"/>
          <w:sz w:val="32"/>
          <w:szCs w:val="32"/>
          <w:lang w:val="en-US" w:eastAsia="zh-CN" w:bidi="ar"/>
        </w:rPr>
        <w:t>自查报告附件11：</w:t>
      </w:r>
      <w:r>
        <w:rPr>
          <w:rFonts w:hint="eastAsia" w:ascii="仿宋" w:hAnsi="仿宋" w:eastAsia="仿宋" w:cs="仿宋"/>
          <w:color w:val="000000"/>
          <w:spacing w:val="0"/>
          <w:w w:val="100"/>
          <w:kern w:val="0"/>
          <w:position w:val="0"/>
          <w:sz w:val="32"/>
          <w:szCs w:val="32"/>
          <w:u w:val="none"/>
          <w:shd w:val="clear" w:color="auto" w:fill="auto"/>
          <w:lang w:val="en-US" w:eastAsia="zh-CN" w:bidi="zh-TW"/>
        </w:rPr>
        <w:t>基表1-1-2 2019年度开展环境保护责任考核情况统计表;</w:t>
      </w:r>
    </w:p>
    <w:p>
      <w:pPr>
        <w:keepLines w:val="0"/>
        <w:pageBreakBefore w:val="0"/>
        <w:widowControl w:val="0"/>
        <w:kinsoku/>
        <w:wordWrap/>
        <w:overflowPunct/>
        <w:topLinePunct w:val="0"/>
        <w:bidi w:val="0"/>
        <w:spacing w:line="600" w:lineRule="exact"/>
        <w:ind w:left="638" w:leftChars="304" w:firstLine="0" w:firstLineChars="0"/>
        <w:jc w:val="left"/>
        <w:rPr>
          <w:rFonts w:hint="default" w:ascii="仿宋" w:hAnsi="仿宋" w:eastAsia="仿宋" w:cs="仿宋"/>
          <w:color w:val="000000"/>
          <w:spacing w:val="0"/>
          <w:w w:val="100"/>
          <w:kern w:val="0"/>
          <w:position w:val="0"/>
          <w:sz w:val="32"/>
          <w:szCs w:val="32"/>
          <w:u w:val="none"/>
          <w:shd w:val="clear" w:color="auto" w:fill="auto"/>
          <w:lang w:val="en-US" w:eastAsia="zh-CN" w:bidi="zh-TW"/>
        </w:rPr>
      </w:pPr>
      <w:r>
        <w:rPr>
          <w:rFonts w:hint="eastAsia" w:ascii="仿宋" w:hAnsi="仿宋" w:eastAsia="仿宋" w:cs="仿宋"/>
          <w:color w:val="000000"/>
          <w:spacing w:val="0"/>
          <w:w w:val="100"/>
          <w:kern w:val="0"/>
          <w:position w:val="0"/>
          <w:sz w:val="32"/>
          <w:szCs w:val="32"/>
          <w:u w:val="none"/>
          <w:shd w:val="clear" w:color="auto" w:fill="auto"/>
          <w:lang w:val="en-US" w:eastAsia="zh-CN" w:bidi="zh-TW"/>
        </w:rPr>
        <w:t>14.</w:t>
      </w:r>
      <w:r>
        <w:rPr>
          <w:rFonts w:hint="eastAsia" w:ascii="仿宋" w:hAnsi="仿宋" w:eastAsia="仿宋" w:cs="仿宋"/>
          <w:color w:val="000000"/>
          <w:kern w:val="0"/>
          <w:sz w:val="32"/>
          <w:szCs w:val="32"/>
          <w:lang w:val="en-US" w:eastAsia="zh-CN" w:bidi="ar"/>
        </w:rPr>
        <w:t>自查报告附件12：</w:t>
      </w:r>
      <w:r>
        <w:rPr>
          <w:rFonts w:hint="eastAsia" w:ascii="仿宋" w:hAnsi="仿宋" w:eastAsia="仿宋" w:cs="仿宋"/>
          <w:color w:val="000000"/>
          <w:spacing w:val="0"/>
          <w:w w:val="100"/>
          <w:kern w:val="0"/>
          <w:position w:val="0"/>
          <w:sz w:val="32"/>
          <w:szCs w:val="32"/>
          <w:u w:val="none"/>
          <w:shd w:val="clear" w:color="auto" w:fill="auto"/>
          <w:lang w:val="en-US" w:eastAsia="zh-CN" w:bidi="zh-TW"/>
        </w:rPr>
        <w:t>《中共汕头市委机构编制委员会关于印发&lt;汕头市金平区深化街道体制改革完善基层治理体系实施方案&gt;  的通知》（汕机编发〔2020〕54号）。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C940F9"/>
    <w:rsid w:val="025728A9"/>
    <w:rsid w:val="064A0163"/>
    <w:rsid w:val="07D33857"/>
    <w:rsid w:val="16EF0298"/>
    <w:rsid w:val="28101C9E"/>
    <w:rsid w:val="2EE33981"/>
    <w:rsid w:val="31AA38A9"/>
    <w:rsid w:val="386C7727"/>
    <w:rsid w:val="3C197867"/>
    <w:rsid w:val="46681843"/>
    <w:rsid w:val="4A6119C0"/>
    <w:rsid w:val="60E80FFC"/>
    <w:rsid w:val="63737F7A"/>
    <w:rsid w:val="664A30F7"/>
    <w:rsid w:val="753B4996"/>
    <w:rsid w:val="76457F7D"/>
    <w:rsid w:val="78393084"/>
    <w:rsid w:val="7C967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spacing w:line="580" w:lineRule="exact"/>
      <w:ind w:firstLine="880" w:firstLineChars="200"/>
      <w:outlineLvl w:val="2"/>
    </w:pPr>
    <w:rPr>
      <w:rFonts w:eastAsia="仿宋"/>
      <w:sz w:val="32"/>
      <w:szCs w:val="32"/>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_Style 5"/>
    <w:qFormat/>
    <w:uiPriority w:val="0"/>
    <w:pPr>
      <w:widowControl w:val="0"/>
      <w:ind w:firstLine="200" w:firstLineChars="200"/>
      <w:jc w:val="both"/>
    </w:pPr>
    <w:rPr>
      <w:rFonts w:ascii="Calibri" w:hAnsi="Calibri" w:eastAsia="宋体" w:cs="宋体"/>
      <w:kern w:val="2"/>
      <w:sz w:val="24"/>
      <w:szCs w:val="22"/>
      <w:lang w:val="en-US" w:eastAsia="zh-CN" w:bidi="ar-SA"/>
    </w:rPr>
  </w:style>
  <w:style w:type="paragraph" w:customStyle="1" w:styleId="8">
    <w:name w:val="Default"/>
    <w:qFormat/>
    <w:uiPriority w:val="0"/>
    <w:pPr>
      <w:widowControl w:val="0"/>
      <w:autoSpaceDE w:val="0"/>
      <w:autoSpaceDN w:val="0"/>
      <w:adjustRightInd w:val="0"/>
    </w:pPr>
    <w:rPr>
      <w:rFonts w:hint="eastAsia" w:ascii="方正仿宋简体" w:hAnsi="方正仿宋简体" w:eastAsia="方正仿宋简体" w:cs="宋体"/>
      <w:color w:val="000000"/>
      <w:sz w:val="24"/>
      <w:szCs w:val="22"/>
      <w:lang w:val="en-US" w:eastAsia="zh-CN" w:bidi="ar-SA"/>
    </w:rPr>
  </w:style>
  <w:style w:type="paragraph" w:customStyle="1" w:styleId="9">
    <w:name w:val="Heading3"/>
    <w:basedOn w:val="1"/>
    <w:next w:val="1"/>
    <w:qFormat/>
    <w:uiPriority w:val="0"/>
    <w:pPr>
      <w:spacing w:line="580" w:lineRule="exact"/>
      <w:ind w:firstLine="880" w:firstLineChars="200"/>
      <w:jc w:val="both"/>
      <w:textAlignment w:val="baseline"/>
    </w:pPr>
    <w:rPr>
      <w:rFonts w:eastAsia="仿宋"/>
      <w:kern w:val="2"/>
      <w:sz w:val="32"/>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2020-12-04T09:06:00Z</dcterms:created>
  <dc:creator>user</dc:creator>
  <cp:lastModifiedBy>黄惠龙</cp:lastModifiedBy>
  <cp:lastPrinted>2020-12-16T07:20:00Z</cp:lastPrinted>
  <dcterms:modified xsi:type="dcterms:W3CDTF">2020-12-23T01:51:01Z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