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jc w:val="left"/>
        <w:rPr>
          <w:rFonts w:ascii="方正小标宋简体" w:hAnsi="方正小标宋简体" w:eastAsia="方正小标宋简体" w:cs="方正小标宋简体"/>
          <w:color w:val="000000"/>
          <w:sz w:val="32"/>
          <w:szCs w:val="32"/>
        </w:rPr>
      </w:pPr>
    </w:p>
    <w:p>
      <w:pPr>
        <w:spacing w:line="560" w:lineRule="exact"/>
        <w:contextualSpacing/>
        <w:jc w:val="center"/>
        <w:rPr>
          <w:rFonts w:ascii="方正小标宋简体" w:hAnsi="方正小标宋简体" w:eastAsia="方正小标宋简体" w:cs="Times New Roman"/>
          <w:color w:val="000000"/>
          <w:sz w:val="44"/>
          <w:szCs w:val="44"/>
        </w:rPr>
      </w:pPr>
      <w:bookmarkStart w:id="0" w:name="_GoBack"/>
      <w:r>
        <w:rPr>
          <w:rFonts w:hint="eastAsia" w:ascii="方正小标宋简体" w:hAnsi="方正小标宋简体" w:eastAsia="方正小标宋简体" w:cs="方正小标宋简体"/>
          <w:color w:val="000000"/>
          <w:sz w:val="44"/>
          <w:szCs w:val="44"/>
        </w:rPr>
        <w:t>金平区中医医院政事权限清单</w:t>
      </w:r>
    </w:p>
    <w:bookmarkEnd w:id="0"/>
    <w:p>
      <w:pPr>
        <w:spacing w:line="560" w:lineRule="exact"/>
        <w:contextualSpacing/>
        <w:jc w:val="center"/>
        <w:rPr>
          <w:rFonts w:ascii="方正楷体简体" w:hAnsi="方正楷体简体" w:eastAsia="方正楷体简体" w:cs="方正楷体简体"/>
          <w:color w:val="000000"/>
          <w:sz w:val="32"/>
          <w:szCs w:val="32"/>
        </w:rPr>
      </w:pPr>
    </w:p>
    <w:p>
      <w:pPr>
        <w:spacing w:line="560" w:lineRule="exact"/>
        <w:contextualSpacing/>
        <w:jc w:val="center"/>
        <w:rPr>
          <w:rFonts w:ascii="黑体" w:hAnsi="黑体" w:eastAsia="黑体" w:cs="Times New Roman"/>
          <w:color w:val="000000"/>
          <w:sz w:val="32"/>
          <w:szCs w:val="32"/>
        </w:rPr>
      </w:pPr>
      <w:r>
        <w:rPr>
          <w:rFonts w:hint="eastAsia" w:ascii="黑体" w:hAnsi="黑体" w:eastAsia="黑体" w:cs="黑体"/>
          <w:color w:val="000000"/>
          <w:sz w:val="32"/>
          <w:szCs w:val="32"/>
        </w:rPr>
        <w:t>一、总</w:t>
      </w:r>
      <w:r>
        <w:rPr>
          <w:rFonts w:ascii="黑体" w:hAnsi="黑体" w:eastAsia="黑体" w:cs="黑体"/>
          <w:color w:val="000000"/>
          <w:sz w:val="32"/>
          <w:szCs w:val="32"/>
        </w:rPr>
        <w:t xml:space="preserve">  </w:t>
      </w:r>
      <w:r>
        <w:rPr>
          <w:rFonts w:hint="eastAsia" w:ascii="黑体" w:hAnsi="黑体" w:eastAsia="黑体" w:cs="黑体"/>
          <w:color w:val="000000"/>
          <w:sz w:val="32"/>
          <w:szCs w:val="32"/>
        </w:rPr>
        <w:t>则</w:t>
      </w:r>
    </w:p>
    <w:p>
      <w:pPr>
        <w:tabs>
          <w:tab w:val="left" w:pos="2653"/>
          <w:tab w:val="center" w:pos="4213"/>
        </w:tabs>
        <w:spacing w:line="560" w:lineRule="exact"/>
        <w:contextualSpacing/>
        <w:jc w:val="left"/>
        <w:rPr>
          <w:rFonts w:ascii="仿宋_GB2312" w:hAnsi="仿宋_GB2312" w:eastAsia="仿宋_GB2312" w:cs="Times New Roman"/>
          <w:color w:val="000000"/>
          <w:sz w:val="32"/>
          <w:szCs w:val="32"/>
        </w:rPr>
      </w:pPr>
    </w:p>
    <w:p>
      <w:pPr>
        <w:tabs>
          <w:tab w:val="left" w:pos="2653"/>
          <w:tab w:val="center" w:pos="4213"/>
        </w:tabs>
        <w:adjustRightInd w:val="0"/>
        <w:spacing w:line="560" w:lineRule="exact"/>
        <w:ind w:firstLine="670" w:firstLineChars="200"/>
        <w:contextualSpacing/>
        <w:jc w:val="lef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根据法律、法规、规范性文件和机构编制</w:t>
      </w:r>
      <w:r>
        <w:rPr>
          <w:rFonts w:hint="eastAsia" w:ascii="Times New Roman" w:hAnsi="Times New Roman" w:eastAsia="方正仿宋简体" w:cs="Times New Roman"/>
          <w:color w:val="000000"/>
          <w:sz w:val="32"/>
          <w:szCs w:val="32"/>
        </w:rPr>
        <w:t>有关</w:t>
      </w:r>
      <w:r>
        <w:rPr>
          <w:rFonts w:ascii="Times New Roman" w:hAnsi="Times New Roman" w:eastAsia="方正仿宋简体" w:cs="Times New Roman"/>
          <w:color w:val="000000"/>
          <w:sz w:val="32"/>
          <w:szCs w:val="32"/>
        </w:rPr>
        <w:t>规定，主管部门、事业单位、相关综合部门主要履行以下职责：</w:t>
      </w:r>
    </w:p>
    <w:p>
      <w:pPr>
        <w:adjustRightInd w:val="0"/>
        <w:spacing w:line="560" w:lineRule="exact"/>
        <w:ind w:firstLine="670" w:firstLineChars="200"/>
        <w:contextualSpacing/>
        <w:jc w:val="left"/>
        <w:rPr>
          <w:rFonts w:ascii="方正楷体简体" w:hAnsi="楷体_GB2312" w:eastAsia="方正楷体简体" w:cs="楷体_GB2312"/>
          <w:bCs/>
          <w:color w:val="000000"/>
          <w:sz w:val="32"/>
          <w:szCs w:val="32"/>
        </w:rPr>
      </w:pPr>
      <w:r>
        <w:rPr>
          <w:rFonts w:hint="eastAsia" w:ascii="方正楷体简体" w:hAnsi="楷体_GB2312" w:eastAsia="方正楷体简体" w:cs="楷体_GB2312"/>
          <w:bCs/>
          <w:color w:val="000000"/>
          <w:sz w:val="32"/>
          <w:szCs w:val="32"/>
        </w:rPr>
        <w:t>（一）主管部门（区卫生健康局）举办监督职责</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1.党建工作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hint="eastAsia" w:ascii="Times New Roman" w:hAnsi="Times New Roman" w:eastAsia="方正仿宋简体" w:cs="Times New Roman"/>
          <w:color w:val="000000"/>
          <w:kern w:val="0"/>
          <w:sz w:val="32"/>
          <w:szCs w:val="32"/>
        </w:rPr>
        <w:t>（1）落实党建责任，加强对医院党建工作的领导、检查、协调和督促。</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2.干部人事</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2</w:t>
      </w: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负责医院中层干部任用管理</w:t>
      </w:r>
      <w:r>
        <w:rPr>
          <w:rFonts w:ascii="Times New Roman" w:hAnsi="Times New Roman" w:eastAsia="方正仿宋简体" w:cs="Times New Roman"/>
          <w:color w:val="000000"/>
          <w:kern w:val="0"/>
          <w:sz w:val="32"/>
          <w:szCs w:val="32"/>
        </w:rPr>
        <w:t>。</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3</w:t>
      </w:r>
      <w:r>
        <w:rPr>
          <w:rFonts w:ascii="Times New Roman" w:hAnsi="Times New Roman" w:eastAsia="方正仿宋简体" w:cs="Times New Roman"/>
          <w:color w:val="000000"/>
          <w:kern w:val="0"/>
          <w:sz w:val="32"/>
          <w:szCs w:val="32"/>
        </w:rPr>
        <w:t>）动议医院</w:t>
      </w:r>
      <w:r>
        <w:rPr>
          <w:rFonts w:ascii="Times New Roman" w:hAnsi="Times New Roman" w:eastAsia="方正仿宋简体" w:cs="Times New Roman"/>
          <w:color w:val="000000"/>
          <w:sz w:val="32"/>
          <w:szCs w:val="32"/>
        </w:rPr>
        <w:t>机构、职能、编制、领导职数等事项调整，履行报批或报备程序并组织实施</w:t>
      </w:r>
      <w:r>
        <w:rPr>
          <w:rFonts w:ascii="Times New Roman" w:hAnsi="Times New Roman" w:eastAsia="方正仿宋简体" w:cs="Times New Roman"/>
          <w:color w:val="000000"/>
          <w:kern w:val="0"/>
          <w:sz w:val="32"/>
          <w:szCs w:val="32"/>
        </w:rPr>
        <w:t>。</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4</w:t>
      </w:r>
      <w:r>
        <w:rPr>
          <w:rFonts w:ascii="Times New Roman" w:hAnsi="Times New Roman" w:eastAsia="方正仿宋简体" w:cs="Times New Roman"/>
          <w:color w:val="000000"/>
          <w:kern w:val="0"/>
          <w:sz w:val="32"/>
          <w:szCs w:val="32"/>
        </w:rPr>
        <w:t>）对医院岗位设置方案和岗位聘用结果进行备案。</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5</w:t>
      </w:r>
      <w:r>
        <w:rPr>
          <w:rFonts w:ascii="Times New Roman" w:hAnsi="Times New Roman" w:eastAsia="方正仿宋简体" w:cs="Times New Roman"/>
          <w:color w:val="000000"/>
          <w:kern w:val="0"/>
          <w:sz w:val="32"/>
          <w:szCs w:val="32"/>
        </w:rPr>
        <w:t>）审核医院公开招聘事业编制人员方案，对</w:t>
      </w:r>
      <w:r>
        <w:rPr>
          <w:rFonts w:hint="eastAsia" w:ascii="Times New Roman" w:hAnsi="Times New Roman" w:eastAsia="方正仿宋简体" w:cs="Times New Roman"/>
          <w:color w:val="000000"/>
          <w:kern w:val="0"/>
          <w:sz w:val="32"/>
          <w:szCs w:val="32"/>
        </w:rPr>
        <w:t>公开</w:t>
      </w:r>
      <w:r>
        <w:rPr>
          <w:rFonts w:ascii="Times New Roman" w:hAnsi="Times New Roman" w:eastAsia="方正仿宋简体" w:cs="Times New Roman"/>
          <w:color w:val="000000"/>
          <w:kern w:val="0"/>
          <w:sz w:val="32"/>
          <w:szCs w:val="32"/>
        </w:rPr>
        <w:t>招聘进行</w:t>
      </w:r>
      <w:r>
        <w:rPr>
          <w:rFonts w:hint="eastAsia" w:ascii="Times New Roman" w:hAnsi="Times New Roman" w:eastAsia="方正仿宋简体" w:cs="Times New Roman"/>
          <w:color w:val="000000"/>
          <w:kern w:val="0"/>
          <w:sz w:val="32"/>
          <w:szCs w:val="32"/>
        </w:rPr>
        <w:t>指导、管理和协调</w:t>
      </w:r>
      <w:r>
        <w:rPr>
          <w:rFonts w:ascii="Times New Roman" w:hAnsi="Times New Roman" w:eastAsia="方正仿宋简体" w:cs="Times New Roman"/>
          <w:color w:val="000000"/>
          <w:kern w:val="0"/>
          <w:sz w:val="32"/>
          <w:szCs w:val="32"/>
        </w:rPr>
        <w:t>。</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6</w:t>
      </w:r>
      <w:r>
        <w:rPr>
          <w:rFonts w:ascii="Times New Roman" w:hAnsi="Times New Roman" w:eastAsia="方正仿宋简体" w:cs="Times New Roman"/>
          <w:color w:val="000000"/>
          <w:kern w:val="0"/>
          <w:sz w:val="32"/>
          <w:szCs w:val="32"/>
        </w:rPr>
        <w:t>）审核医院事业编制人员调配。</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3.收入分配</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7</w:t>
      </w:r>
      <w:r>
        <w:rPr>
          <w:rFonts w:ascii="Times New Roman" w:hAnsi="Times New Roman" w:eastAsia="方正仿宋简体" w:cs="Times New Roman"/>
          <w:color w:val="000000"/>
          <w:kern w:val="0"/>
          <w:sz w:val="32"/>
          <w:szCs w:val="32"/>
        </w:rPr>
        <w:t>）审核医院</w:t>
      </w:r>
      <w:r>
        <w:rPr>
          <w:rFonts w:hint="eastAsia" w:ascii="方正仿宋简体" w:hAnsi="方正仿宋简体" w:eastAsia="方正仿宋简体" w:cs="方正仿宋简体"/>
          <w:color w:val="000000"/>
          <w:kern w:val="0"/>
          <w:sz w:val="32"/>
          <w:szCs w:val="32"/>
        </w:rPr>
        <w:t>绩效工资方案和</w:t>
      </w:r>
      <w:r>
        <w:rPr>
          <w:rFonts w:ascii="Times New Roman" w:hAnsi="Times New Roman" w:eastAsia="方正仿宋简体" w:cs="Times New Roman"/>
          <w:color w:val="000000"/>
          <w:kern w:val="0"/>
          <w:sz w:val="32"/>
          <w:szCs w:val="32"/>
        </w:rPr>
        <w:t>绩效工资总量。</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4.财务资产</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8</w:t>
      </w:r>
      <w:r>
        <w:rPr>
          <w:rFonts w:ascii="Times New Roman" w:hAnsi="Times New Roman" w:eastAsia="方正仿宋简体" w:cs="Times New Roman"/>
          <w:color w:val="000000"/>
          <w:kern w:val="0"/>
          <w:sz w:val="32"/>
          <w:szCs w:val="32"/>
        </w:rPr>
        <w:t>）审核医院预决算，对预算执行情况进行监督。</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9</w:t>
      </w: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监督</w:t>
      </w:r>
      <w:r>
        <w:rPr>
          <w:rFonts w:ascii="Times New Roman" w:hAnsi="Times New Roman" w:eastAsia="方正仿宋简体" w:cs="Times New Roman"/>
          <w:color w:val="000000"/>
          <w:kern w:val="0"/>
          <w:sz w:val="32"/>
          <w:szCs w:val="32"/>
        </w:rPr>
        <w:t>医院银行账户开立、变更、撤销</w:t>
      </w:r>
      <w:r>
        <w:rPr>
          <w:rFonts w:hint="eastAsia" w:ascii="Times New Roman" w:hAnsi="Times New Roman" w:eastAsia="方正仿宋简体" w:cs="Times New Roman"/>
          <w:color w:val="000000"/>
          <w:kern w:val="0"/>
          <w:sz w:val="32"/>
          <w:szCs w:val="32"/>
        </w:rPr>
        <w:t>工作</w:t>
      </w:r>
      <w:r>
        <w:rPr>
          <w:rFonts w:ascii="Times New Roman" w:hAnsi="Times New Roman" w:eastAsia="方正仿宋简体" w:cs="Times New Roman"/>
          <w:color w:val="000000"/>
          <w:kern w:val="0"/>
          <w:sz w:val="32"/>
          <w:szCs w:val="32"/>
        </w:rPr>
        <w:t>。</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10</w:t>
      </w:r>
      <w:r>
        <w:rPr>
          <w:rFonts w:ascii="Times New Roman" w:hAnsi="Times New Roman" w:eastAsia="方正仿宋简体" w:cs="Times New Roman"/>
          <w:color w:val="000000"/>
          <w:kern w:val="0"/>
          <w:sz w:val="32"/>
          <w:szCs w:val="32"/>
        </w:rPr>
        <w:t>）监督指导医院财务管理工作。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w:t>
      </w:r>
      <w:r>
        <w:rPr>
          <w:rFonts w:hint="eastAsia" w:ascii="Times New Roman" w:hAnsi="Times New Roman" w:eastAsia="方正仿宋简体" w:cs="Times New Roman"/>
          <w:color w:val="000000"/>
          <w:kern w:val="0"/>
          <w:sz w:val="32"/>
          <w:szCs w:val="32"/>
        </w:rPr>
        <w:t>1</w:t>
      </w:r>
      <w:r>
        <w:rPr>
          <w:rFonts w:ascii="Times New Roman" w:hAnsi="Times New Roman" w:eastAsia="方正仿宋简体" w:cs="Times New Roman"/>
          <w:color w:val="000000"/>
          <w:kern w:val="0"/>
          <w:sz w:val="32"/>
          <w:szCs w:val="32"/>
        </w:rPr>
        <w:t>）指导医院加强内部控制体系和内部审计机制建设。</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w:t>
      </w:r>
      <w:r>
        <w:rPr>
          <w:rFonts w:hint="eastAsia" w:ascii="Times New Roman" w:hAnsi="Times New Roman" w:eastAsia="方正仿宋简体" w:cs="Times New Roman"/>
          <w:color w:val="000000"/>
          <w:kern w:val="0"/>
          <w:sz w:val="32"/>
          <w:szCs w:val="32"/>
        </w:rPr>
        <w:t>2</w:t>
      </w:r>
      <w:r>
        <w:rPr>
          <w:rFonts w:ascii="Times New Roman" w:hAnsi="Times New Roman" w:eastAsia="方正仿宋简体" w:cs="Times New Roman"/>
          <w:color w:val="000000"/>
          <w:kern w:val="0"/>
          <w:sz w:val="32"/>
          <w:szCs w:val="32"/>
        </w:rPr>
        <w:t>）指导、考核和检查医院价格管理工作。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w:t>
      </w:r>
      <w:r>
        <w:rPr>
          <w:rFonts w:hint="eastAsia" w:ascii="Times New Roman" w:hAnsi="Times New Roman" w:eastAsia="方正仿宋简体" w:cs="Times New Roman"/>
          <w:color w:val="000000"/>
          <w:kern w:val="0"/>
          <w:sz w:val="32"/>
          <w:szCs w:val="32"/>
        </w:rPr>
        <w:t>3</w:t>
      </w:r>
      <w:r>
        <w:rPr>
          <w:rFonts w:ascii="Times New Roman" w:hAnsi="Times New Roman" w:eastAsia="方正仿宋简体" w:cs="Times New Roman"/>
          <w:color w:val="000000"/>
          <w:kern w:val="0"/>
          <w:sz w:val="32"/>
          <w:szCs w:val="32"/>
        </w:rPr>
        <w:t>）监督检查医院财政专项资金使用情况。</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w:t>
      </w:r>
      <w:r>
        <w:rPr>
          <w:rFonts w:hint="eastAsia" w:ascii="Times New Roman" w:hAnsi="Times New Roman" w:eastAsia="方正仿宋简体" w:cs="Times New Roman"/>
          <w:color w:val="000000"/>
          <w:kern w:val="0"/>
          <w:sz w:val="32"/>
          <w:szCs w:val="32"/>
        </w:rPr>
        <w:t>4</w:t>
      </w:r>
      <w:r>
        <w:rPr>
          <w:rFonts w:ascii="Times New Roman" w:hAnsi="Times New Roman" w:eastAsia="方正仿宋简体" w:cs="Times New Roman"/>
          <w:color w:val="000000"/>
          <w:kern w:val="0"/>
          <w:sz w:val="32"/>
          <w:szCs w:val="32"/>
        </w:rPr>
        <w:t>）对医院国有资产实施监督管理。</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15</w:t>
      </w:r>
      <w:r>
        <w:rPr>
          <w:rFonts w:ascii="Times New Roman" w:hAnsi="Times New Roman" w:eastAsia="方正仿宋简体" w:cs="Times New Roman"/>
          <w:color w:val="000000"/>
          <w:kern w:val="0"/>
          <w:sz w:val="32"/>
          <w:szCs w:val="32"/>
        </w:rPr>
        <w:t>）审批医院使用财政资金采购进口医疗设备。</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5.业务运行</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16</w:t>
      </w:r>
      <w:r>
        <w:rPr>
          <w:rFonts w:ascii="Times New Roman" w:hAnsi="Times New Roman" w:eastAsia="方正仿宋简体" w:cs="Times New Roman"/>
          <w:color w:val="000000"/>
          <w:kern w:val="0"/>
          <w:sz w:val="32"/>
          <w:szCs w:val="32"/>
        </w:rPr>
        <w:t>）核准医院章程。</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17</w:t>
      </w:r>
      <w:r>
        <w:rPr>
          <w:rFonts w:ascii="Times New Roman" w:hAnsi="Times New Roman" w:eastAsia="方正仿宋简体" w:cs="Times New Roman"/>
          <w:color w:val="000000"/>
          <w:kern w:val="0"/>
          <w:sz w:val="32"/>
          <w:szCs w:val="32"/>
        </w:rPr>
        <w:t>）审议医院发展规划和重大事项。</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18</w:t>
      </w:r>
      <w:r>
        <w:rPr>
          <w:rFonts w:ascii="Times New Roman" w:hAnsi="Times New Roman" w:eastAsia="方正仿宋简体" w:cs="Times New Roman"/>
          <w:color w:val="000000"/>
          <w:kern w:val="0"/>
          <w:sz w:val="32"/>
          <w:szCs w:val="32"/>
        </w:rPr>
        <w:t>）对医院开展诊疗、护理、保健等服务进行审批、审核或备案。</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hint="eastAsia" w:ascii="Times New Roman" w:hAnsi="Times New Roman" w:eastAsia="方正仿宋简体" w:cs="Times New Roman"/>
          <w:color w:val="000000"/>
          <w:kern w:val="0"/>
          <w:sz w:val="32"/>
          <w:szCs w:val="32"/>
        </w:rPr>
        <w:t>（19</w:t>
      </w:r>
      <w:r>
        <w:rPr>
          <w:rFonts w:ascii="Times New Roman" w:hAnsi="Times New Roman" w:eastAsia="方正仿宋简体" w:cs="Times New Roman"/>
          <w:color w:val="000000"/>
          <w:kern w:val="0"/>
          <w:sz w:val="32"/>
          <w:szCs w:val="32"/>
        </w:rPr>
        <w:t>）组织</w:t>
      </w:r>
      <w:r>
        <w:rPr>
          <w:rFonts w:hint="eastAsia" w:ascii="Times New Roman" w:hAnsi="Times New Roman" w:eastAsia="方正仿宋简体" w:cs="Times New Roman"/>
          <w:color w:val="000000"/>
          <w:kern w:val="0"/>
          <w:sz w:val="32"/>
          <w:szCs w:val="32"/>
        </w:rPr>
        <w:t>、指导</w:t>
      </w:r>
      <w:r>
        <w:rPr>
          <w:rFonts w:ascii="Times New Roman" w:hAnsi="Times New Roman" w:eastAsia="方正仿宋简体" w:cs="Times New Roman"/>
          <w:color w:val="000000"/>
          <w:kern w:val="0"/>
          <w:sz w:val="32"/>
          <w:szCs w:val="32"/>
        </w:rPr>
        <w:t>医院开展医学教育和科研相关工作。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20</w:t>
      </w:r>
      <w:r>
        <w:rPr>
          <w:rFonts w:ascii="Times New Roman" w:hAnsi="Times New Roman" w:eastAsia="方正仿宋简体" w:cs="Times New Roman"/>
          <w:color w:val="000000"/>
          <w:kern w:val="0"/>
          <w:sz w:val="32"/>
          <w:szCs w:val="32"/>
        </w:rPr>
        <w:t>）对医院医疗质量安全、医疗费用及医疗服务行为进行综合监管。</w:t>
      </w:r>
    </w:p>
    <w:p>
      <w:pPr>
        <w:adjustRightInd w:val="0"/>
        <w:spacing w:line="560" w:lineRule="exact"/>
        <w:ind w:firstLine="670" w:firstLineChars="200"/>
        <w:contextualSpacing/>
        <w:jc w:val="left"/>
        <w:rPr>
          <w:rFonts w:ascii="方正楷体简体" w:hAnsi="仿宋_GB2312" w:eastAsia="方正楷体简体" w:cs="Times New Roman"/>
          <w:bCs/>
          <w:color w:val="000000"/>
          <w:sz w:val="32"/>
          <w:szCs w:val="32"/>
        </w:rPr>
      </w:pPr>
      <w:r>
        <w:rPr>
          <w:rFonts w:hint="eastAsia" w:ascii="方正楷体简体" w:hAnsi="楷体_GB2312" w:eastAsia="方正楷体简体" w:cs="楷体_GB2312"/>
          <w:bCs/>
          <w:color w:val="000000"/>
          <w:sz w:val="32"/>
          <w:szCs w:val="32"/>
        </w:rPr>
        <w:t>（二）事业单位（金平区中医医院）自主运营管理职责</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1.党建工作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w:t>
      </w:r>
      <w:r>
        <w:rPr>
          <w:rFonts w:ascii="Times New Roman" w:hAnsi="Times New Roman" w:eastAsia="方正仿宋简体" w:cs="Times New Roman"/>
          <w:color w:val="000000"/>
          <w:sz w:val="32"/>
          <w:szCs w:val="32"/>
          <w:shd w:val="clear" w:color="auto" w:fill="FFFFFF"/>
        </w:rPr>
        <w:t>贯彻落实党的基本理论、基本路线、基本方略以及党的卫生与健康工作方针</w:t>
      </w:r>
      <w:r>
        <w:rPr>
          <w:rFonts w:ascii="Times New Roman" w:hAnsi="Times New Roman" w:eastAsia="方正仿宋简体" w:cs="Times New Roman"/>
          <w:color w:val="000000"/>
          <w:kern w:val="0"/>
          <w:sz w:val="32"/>
          <w:szCs w:val="32"/>
        </w:rPr>
        <w:t>。</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（2）完善医院党组织设置和党建工作机制。</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（3）负责抓好医院</w:t>
      </w:r>
      <w:r>
        <w:rPr>
          <w:rFonts w:ascii="Times New Roman" w:hAnsi="Times New Roman" w:eastAsia="方正仿宋简体" w:cs="Times New Roman"/>
          <w:color w:val="000000"/>
          <w:sz w:val="32"/>
          <w:szCs w:val="32"/>
          <w:shd w:val="clear" w:color="auto" w:fill="FFFFFF"/>
        </w:rPr>
        <w:t>思想政治、意识形态、宣传和统战工作</w:t>
      </w:r>
      <w:r>
        <w:rPr>
          <w:rFonts w:ascii="Times New Roman" w:hAnsi="Times New Roman" w:eastAsia="方正仿宋简体" w:cs="Times New Roman"/>
          <w:color w:val="000000"/>
          <w:kern w:val="0"/>
          <w:sz w:val="32"/>
          <w:szCs w:val="32"/>
        </w:rPr>
        <w:t>。</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（4）履行医院党风廉政建设主体责任。</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2.干部人事</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5</w:t>
      </w:r>
      <w:r>
        <w:rPr>
          <w:rFonts w:ascii="Times New Roman" w:hAnsi="Times New Roman" w:eastAsia="方正仿宋简体" w:cs="Times New Roman"/>
          <w:color w:val="000000"/>
          <w:kern w:val="0"/>
          <w:sz w:val="32"/>
          <w:szCs w:val="32"/>
        </w:rPr>
        <w:t>）推荐</w:t>
      </w:r>
      <w:r>
        <w:rPr>
          <w:rFonts w:hint="eastAsia" w:ascii="Times New Roman" w:hAnsi="Times New Roman" w:eastAsia="方正仿宋简体" w:cs="Times New Roman"/>
          <w:color w:val="000000"/>
          <w:kern w:val="0"/>
          <w:sz w:val="32"/>
          <w:szCs w:val="32"/>
        </w:rPr>
        <w:t>医院</w:t>
      </w:r>
      <w:r>
        <w:rPr>
          <w:rFonts w:ascii="Times New Roman" w:hAnsi="Times New Roman" w:eastAsia="方正仿宋简体" w:cs="Times New Roman"/>
          <w:color w:val="000000"/>
          <w:kern w:val="0"/>
          <w:sz w:val="32"/>
          <w:szCs w:val="32"/>
        </w:rPr>
        <w:t>领导干部和后备干部人选。</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6</w:t>
      </w: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在规定限额内设置党政管理机构，根据实际需要设置业务机构</w:t>
      </w:r>
      <w:r>
        <w:rPr>
          <w:rFonts w:ascii="Times New Roman" w:hAnsi="Times New Roman" w:eastAsia="方正仿宋简体" w:cs="Times New Roman"/>
          <w:color w:val="000000"/>
          <w:kern w:val="0"/>
          <w:sz w:val="32"/>
          <w:szCs w:val="32"/>
        </w:rPr>
        <w:t>，履行</w:t>
      </w:r>
      <w:r>
        <w:rPr>
          <w:rFonts w:hint="eastAsia" w:ascii="Times New Roman" w:hAnsi="Times New Roman" w:eastAsia="方正仿宋简体" w:cs="Times New Roman"/>
          <w:color w:val="000000"/>
          <w:kern w:val="0"/>
          <w:sz w:val="32"/>
          <w:szCs w:val="32"/>
        </w:rPr>
        <w:t>报批或</w:t>
      </w:r>
      <w:r>
        <w:rPr>
          <w:rFonts w:ascii="Times New Roman" w:hAnsi="Times New Roman" w:eastAsia="方正仿宋简体" w:cs="Times New Roman"/>
          <w:color w:val="000000"/>
          <w:kern w:val="0"/>
          <w:sz w:val="32"/>
          <w:szCs w:val="32"/>
        </w:rPr>
        <w:t>报备程序。</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7</w:t>
      </w:r>
      <w:r>
        <w:rPr>
          <w:rFonts w:ascii="Times New Roman" w:hAnsi="Times New Roman" w:eastAsia="方正仿宋简体" w:cs="Times New Roman"/>
          <w:color w:val="000000"/>
          <w:kern w:val="0"/>
          <w:sz w:val="32"/>
          <w:szCs w:val="32"/>
        </w:rPr>
        <w:t>）拟订医院岗位设置方案。</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8</w:t>
      </w:r>
      <w:r>
        <w:rPr>
          <w:rFonts w:ascii="Times New Roman" w:hAnsi="Times New Roman" w:eastAsia="方正仿宋简体" w:cs="Times New Roman"/>
          <w:color w:val="000000"/>
          <w:kern w:val="0"/>
          <w:sz w:val="32"/>
          <w:szCs w:val="32"/>
        </w:rPr>
        <w:t>）在</w:t>
      </w:r>
      <w:r>
        <w:rPr>
          <w:rFonts w:hint="eastAsia" w:ascii="Times New Roman" w:hAnsi="Times New Roman" w:eastAsia="方正仿宋简体" w:cs="Times New Roman"/>
          <w:color w:val="000000"/>
          <w:kern w:val="0"/>
          <w:sz w:val="32"/>
          <w:szCs w:val="32"/>
        </w:rPr>
        <w:t>核准</w:t>
      </w:r>
      <w:r>
        <w:rPr>
          <w:rFonts w:ascii="Times New Roman" w:hAnsi="Times New Roman" w:eastAsia="方正仿宋简体" w:cs="Times New Roman"/>
          <w:color w:val="000000"/>
          <w:kern w:val="0"/>
          <w:sz w:val="32"/>
          <w:szCs w:val="32"/>
        </w:rPr>
        <w:t>的岗位总量、结构比例和最高等级限额内制定</w:t>
      </w:r>
      <w:r>
        <w:rPr>
          <w:rFonts w:hint="eastAsia" w:ascii="Times New Roman" w:hAnsi="Times New Roman" w:eastAsia="方正仿宋简体" w:cs="Times New Roman"/>
          <w:color w:val="000000"/>
          <w:kern w:val="0"/>
          <w:sz w:val="32"/>
          <w:szCs w:val="32"/>
        </w:rPr>
        <w:t>医院</w:t>
      </w:r>
      <w:r>
        <w:rPr>
          <w:rFonts w:ascii="Times New Roman" w:hAnsi="Times New Roman" w:eastAsia="方正仿宋简体" w:cs="Times New Roman"/>
          <w:color w:val="000000"/>
          <w:kern w:val="0"/>
          <w:sz w:val="32"/>
          <w:szCs w:val="32"/>
        </w:rPr>
        <w:t>岗位设置实施方案，实行岗位自主管理和按岗聘用。</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9</w:t>
      </w: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制定</w:t>
      </w:r>
      <w:r>
        <w:rPr>
          <w:rFonts w:ascii="Times New Roman" w:hAnsi="Times New Roman" w:eastAsia="方正仿宋简体" w:cs="Times New Roman"/>
          <w:color w:val="000000"/>
          <w:kern w:val="0"/>
          <w:sz w:val="32"/>
          <w:szCs w:val="32"/>
        </w:rPr>
        <w:t>公开招聘方案，</w:t>
      </w:r>
      <w:r>
        <w:rPr>
          <w:rFonts w:hint="eastAsia" w:ascii="Times New Roman" w:hAnsi="Times New Roman" w:eastAsia="方正仿宋简体" w:cs="Times New Roman"/>
          <w:color w:val="000000"/>
          <w:kern w:val="0"/>
          <w:sz w:val="32"/>
          <w:szCs w:val="32"/>
        </w:rPr>
        <w:t>根据核准的公开招聘方案，具体实施医院</w:t>
      </w:r>
      <w:r>
        <w:rPr>
          <w:rFonts w:ascii="Times New Roman" w:hAnsi="Times New Roman" w:eastAsia="方正仿宋简体" w:cs="Times New Roman"/>
          <w:color w:val="000000"/>
          <w:kern w:val="0"/>
          <w:sz w:val="32"/>
          <w:szCs w:val="32"/>
        </w:rPr>
        <w:t>事业编制人员招聘工作。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w:t>
      </w:r>
      <w:r>
        <w:rPr>
          <w:rFonts w:hint="eastAsia" w:ascii="Times New Roman" w:hAnsi="Times New Roman" w:eastAsia="方正仿宋简体" w:cs="Times New Roman"/>
          <w:color w:val="000000"/>
          <w:kern w:val="0"/>
          <w:sz w:val="32"/>
          <w:szCs w:val="32"/>
        </w:rPr>
        <w:t>0</w:t>
      </w:r>
      <w:r>
        <w:rPr>
          <w:rFonts w:ascii="Times New Roman" w:hAnsi="Times New Roman" w:eastAsia="方正仿宋简体" w:cs="Times New Roman"/>
          <w:color w:val="000000"/>
          <w:kern w:val="0"/>
          <w:sz w:val="32"/>
          <w:szCs w:val="32"/>
        </w:rPr>
        <w:t>）自主开展医院编外人员招聘和管理工作。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w:t>
      </w:r>
      <w:r>
        <w:rPr>
          <w:rFonts w:hint="eastAsia" w:ascii="Times New Roman" w:hAnsi="Times New Roman" w:eastAsia="方正仿宋简体" w:cs="Times New Roman"/>
          <w:color w:val="000000"/>
          <w:kern w:val="0"/>
          <w:sz w:val="32"/>
          <w:szCs w:val="32"/>
        </w:rPr>
        <w:t>1</w:t>
      </w: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完成本单位内符合初级、中级职称报考人员的申报工作。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12</w:t>
      </w:r>
      <w:r>
        <w:rPr>
          <w:rFonts w:ascii="Times New Roman" w:hAnsi="Times New Roman" w:eastAsia="方正仿宋简体" w:cs="Times New Roman"/>
          <w:color w:val="000000"/>
          <w:kern w:val="0"/>
          <w:sz w:val="32"/>
          <w:szCs w:val="32"/>
        </w:rPr>
        <w:t>）负责医院人才队伍建设，加强高层次人才引进工作。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13</w:t>
      </w:r>
      <w:r>
        <w:rPr>
          <w:rFonts w:ascii="Times New Roman" w:hAnsi="Times New Roman" w:eastAsia="方正仿宋简体" w:cs="Times New Roman"/>
          <w:color w:val="000000"/>
          <w:kern w:val="0"/>
          <w:sz w:val="32"/>
          <w:szCs w:val="32"/>
        </w:rPr>
        <w:t>）根据干部管理权限，组织开展医院工作人员年度考核。</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3.收入分配</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14</w:t>
      </w:r>
      <w:r>
        <w:rPr>
          <w:rFonts w:ascii="Times New Roman" w:hAnsi="Times New Roman" w:eastAsia="方正仿宋简体" w:cs="Times New Roman"/>
          <w:color w:val="000000"/>
          <w:kern w:val="0"/>
          <w:sz w:val="32"/>
          <w:szCs w:val="32"/>
        </w:rPr>
        <w:t>）组织医院事业收入及其他收入。</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15</w:t>
      </w:r>
      <w:r>
        <w:rPr>
          <w:rFonts w:ascii="Times New Roman" w:hAnsi="Times New Roman" w:eastAsia="方正仿宋简体" w:cs="Times New Roman"/>
          <w:color w:val="000000"/>
          <w:kern w:val="0"/>
          <w:sz w:val="32"/>
          <w:szCs w:val="32"/>
        </w:rPr>
        <w:t>）制定医院内部绩效工资考核和分配方案，在核定的</w:t>
      </w:r>
      <w:r>
        <w:rPr>
          <w:rFonts w:hint="eastAsia" w:ascii="Times New Roman" w:hAnsi="Times New Roman" w:eastAsia="方正仿宋简体" w:cs="Times New Roman"/>
          <w:color w:val="000000"/>
          <w:kern w:val="0"/>
          <w:sz w:val="32"/>
          <w:szCs w:val="32"/>
        </w:rPr>
        <w:t>绩效工资</w:t>
      </w:r>
      <w:r>
        <w:rPr>
          <w:rFonts w:ascii="Times New Roman" w:hAnsi="Times New Roman" w:eastAsia="方正仿宋简体" w:cs="Times New Roman"/>
          <w:color w:val="000000"/>
          <w:kern w:val="0"/>
          <w:sz w:val="32"/>
          <w:szCs w:val="32"/>
        </w:rPr>
        <w:t>总量内进行自主分配。</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4.财务资产</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16</w:t>
      </w:r>
      <w:r>
        <w:rPr>
          <w:rFonts w:ascii="Times New Roman" w:hAnsi="Times New Roman" w:eastAsia="方正仿宋简体" w:cs="Times New Roman"/>
          <w:color w:val="000000"/>
          <w:kern w:val="0"/>
          <w:sz w:val="32"/>
          <w:szCs w:val="32"/>
        </w:rPr>
        <w:t>）自主编制医院预决算，严格执行财政部门批复的年度预算。</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17</w:t>
      </w:r>
      <w:r>
        <w:rPr>
          <w:rFonts w:ascii="Times New Roman" w:hAnsi="Times New Roman" w:eastAsia="方正仿宋简体" w:cs="Times New Roman"/>
          <w:color w:val="000000"/>
          <w:kern w:val="0"/>
          <w:sz w:val="32"/>
          <w:szCs w:val="32"/>
        </w:rPr>
        <w:t>）自主实施医院财务管理，定期向财政部门和主管部门报送财务报告。</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18</w:t>
      </w:r>
      <w:r>
        <w:rPr>
          <w:rFonts w:ascii="Times New Roman" w:hAnsi="Times New Roman" w:eastAsia="方正仿宋简体" w:cs="Times New Roman"/>
          <w:color w:val="000000"/>
          <w:kern w:val="0"/>
          <w:sz w:val="32"/>
          <w:szCs w:val="32"/>
        </w:rPr>
        <w:t>）独立开展会计核算、出纳和办理税务。</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19</w:t>
      </w:r>
      <w:r>
        <w:rPr>
          <w:rFonts w:ascii="Times New Roman" w:hAnsi="Times New Roman" w:eastAsia="方正仿宋简体" w:cs="Times New Roman"/>
          <w:color w:val="000000"/>
          <w:kern w:val="0"/>
          <w:sz w:val="32"/>
          <w:szCs w:val="32"/>
        </w:rPr>
        <w:t>）依法开展内部审计工作。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（2</w:t>
      </w:r>
      <w:r>
        <w:rPr>
          <w:rFonts w:hint="eastAsia" w:ascii="Times New Roman" w:hAnsi="Times New Roman" w:eastAsia="方正仿宋简体" w:cs="Times New Roman"/>
          <w:color w:val="000000"/>
          <w:kern w:val="0"/>
          <w:sz w:val="32"/>
          <w:szCs w:val="32"/>
        </w:rPr>
        <w:t>0</w:t>
      </w:r>
      <w:r>
        <w:rPr>
          <w:rFonts w:ascii="Times New Roman" w:hAnsi="Times New Roman" w:eastAsia="方正仿宋简体" w:cs="Times New Roman"/>
          <w:color w:val="000000"/>
          <w:kern w:val="0"/>
          <w:sz w:val="32"/>
          <w:szCs w:val="32"/>
        </w:rPr>
        <w:t>）负责具体实施财政专项资金使用效果评价。</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（2</w:t>
      </w:r>
      <w:r>
        <w:rPr>
          <w:rFonts w:hint="eastAsia" w:ascii="Times New Roman" w:hAnsi="Times New Roman" w:eastAsia="方正仿宋简体" w:cs="Times New Roman"/>
          <w:color w:val="000000"/>
          <w:kern w:val="0"/>
          <w:sz w:val="32"/>
          <w:szCs w:val="32"/>
        </w:rPr>
        <w:t>1</w:t>
      </w:r>
      <w:r>
        <w:rPr>
          <w:rFonts w:ascii="Times New Roman" w:hAnsi="Times New Roman" w:eastAsia="方正仿宋简体" w:cs="Times New Roman"/>
          <w:color w:val="000000"/>
          <w:kern w:val="0"/>
          <w:sz w:val="32"/>
          <w:szCs w:val="32"/>
        </w:rPr>
        <w:t>）对医院医疗服务项目、药品和医用耗材等价格行为实施内部管理。</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（2</w:t>
      </w:r>
      <w:r>
        <w:rPr>
          <w:rFonts w:hint="eastAsia" w:ascii="Times New Roman" w:hAnsi="Times New Roman" w:eastAsia="方正仿宋简体" w:cs="Times New Roman"/>
          <w:color w:val="000000"/>
          <w:kern w:val="0"/>
          <w:sz w:val="32"/>
          <w:szCs w:val="32"/>
        </w:rPr>
        <w:t>2</w:t>
      </w:r>
      <w:r>
        <w:rPr>
          <w:rFonts w:ascii="Times New Roman" w:hAnsi="Times New Roman" w:eastAsia="方正仿宋简体" w:cs="Times New Roman"/>
          <w:color w:val="000000"/>
          <w:kern w:val="0"/>
          <w:sz w:val="32"/>
          <w:szCs w:val="32"/>
        </w:rPr>
        <w:t>）对医院占有、使用的国有资产实施具体管理。</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（2</w:t>
      </w:r>
      <w:r>
        <w:rPr>
          <w:rFonts w:hint="eastAsia" w:ascii="Times New Roman" w:hAnsi="Times New Roman" w:eastAsia="方正仿宋简体" w:cs="Times New Roman"/>
          <w:color w:val="000000"/>
          <w:kern w:val="0"/>
          <w:sz w:val="32"/>
          <w:szCs w:val="32"/>
        </w:rPr>
        <w:t>3</w:t>
      </w:r>
      <w:r>
        <w:rPr>
          <w:rFonts w:ascii="Times New Roman" w:hAnsi="Times New Roman" w:eastAsia="方正仿宋简体" w:cs="Times New Roman"/>
          <w:color w:val="000000"/>
          <w:kern w:val="0"/>
          <w:sz w:val="32"/>
          <w:szCs w:val="32"/>
        </w:rPr>
        <w:t>）依法组织开展政府采购活动。</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5.业务运行</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（2</w:t>
      </w:r>
      <w:r>
        <w:rPr>
          <w:rFonts w:hint="eastAsia" w:ascii="Times New Roman" w:hAnsi="Times New Roman" w:eastAsia="方正仿宋简体" w:cs="Times New Roman"/>
          <w:color w:val="000000"/>
          <w:kern w:val="0"/>
          <w:sz w:val="32"/>
          <w:szCs w:val="32"/>
        </w:rPr>
        <w:t>4</w:t>
      </w:r>
      <w:r>
        <w:rPr>
          <w:rFonts w:ascii="Times New Roman" w:hAnsi="Times New Roman" w:eastAsia="方正仿宋简体" w:cs="Times New Roman"/>
          <w:color w:val="000000"/>
          <w:kern w:val="0"/>
          <w:sz w:val="32"/>
          <w:szCs w:val="32"/>
        </w:rPr>
        <w:t>）按程序制定医院章程并组织实施。</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25</w:t>
      </w:r>
      <w:r>
        <w:rPr>
          <w:rFonts w:ascii="Times New Roman" w:hAnsi="Times New Roman" w:eastAsia="方正仿宋简体" w:cs="Times New Roman"/>
          <w:color w:val="000000"/>
          <w:kern w:val="0"/>
          <w:sz w:val="32"/>
          <w:szCs w:val="32"/>
        </w:rPr>
        <w:t>）讨论决策医院“三重一大”事项。</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26</w:t>
      </w:r>
      <w:r>
        <w:rPr>
          <w:rFonts w:ascii="Times New Roman" w:hAnsi="Times New Roman" w:eastAsia="方正仿宋简体" w:cs="Times New Roman"/>
          <w:color w:val="000000"/>
          <w:kern w:val="0"/>
          <w:sz w:val="32"/>
          <w:szCs w:val="32"/>
        </w:rPr>
        <w:t>）开展医疗卫生、预防、护理和保健服务，实施医疗质量与安全管理。</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27</w:t>
      </w:r>
      <w:r>
        <w:rPr>
          <w:rFonts w:ascii="Times New Roman" w:hAnsi="Times New Roman" w:eastAsia="方正仿宋简体" w:cs="Times New Roman"/>
          <w:color w:val="000000"/>
          <w:kern w:val="0"/>
          <w:sz w:val="32"/>
          <w:szCs w:val="32"/>
        </w:rPr>
        <w:t>）开展学科建设、医学教育和医学人才培养。</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28</w:t>
      </w:r>
      <w:r>
        <w:rPr>
          <w:rFonts w:ascii="Times New Roman" w:hAnsi="Times New Roman" w:eastAsia="方正仿宋简体" w:cs="Times New Roman"/>
          <w:color w:val="000000"/>
          <w:kern w:val="0"/>
          <w:sz w:val="32"/>
          <w:szCs w:val="32"/>
        </w:rPr>
        <w:t>）开展医学科学研究与技术开发，支持医务人员参与科技成果转化活动。</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29</w:t>
      </w:r>
      <w:r>
        <w:rPr>
          <w:rFonts w:ascii="Times New Roman" w:hAnsi="Times New Roman" w:eastAsia="方正仿宋简体" w:cs="Times New Roman"/>
          <w:color w:val="000000"/>
          <w:kern w:val="0"/>
          <w:sz w:val="32"/>
          <w:szCs w:val="32"/>
        </w:rPr>
        <w:t>）开展国内外医学学术交流与合作。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hint="eastAsia" w:ascii="Times New Roman" w:hAnsi="Times New Roman" w:eastAsia="方正仿宋简体" w:cs="Times New Roman"/>
          <w:color w:val="000000"/>
          <w:kern w:val="0"/>
          <w:sz w:val="32"/>
          <w:szCs w:val="32"/>
        </w:rPr>
        <w:t>（30）指导和协助区相关社区卫生服务中心各项工作，做好辖区所属居民医疗卫生及健康档案建立工作。</w:t>
      </w:r>
    </w:p>
    <w:p>
      <w:pPr>
        <w:adjustRightInd w:val="0"/>
        <w:spacing w:line="560" w:lineRule="exact"/>
        <w:ind w:firstLine="670" w:firstLineChars="200"/>
        <w:contextualSpacing/>
        <w:jc w:val="left"/>
        <w:rPr>
          <w:rFonts w:ascii="方正楷体简体" w:hAnsi="楷体_GB2312" w:eastAsia="方正楷体简体" w:cs="Times New Roman"/>
          <w:bCs/>
          <w:color w:val="000000"/>
          <w:kern w:val="0"/>
          <w:sz w:val="32"/>
          <w:szCs w:val="32"/>
        </w:rPr>
      </w:pPr>
      <w:r>
        <w:rPr>
          <w:rFonts w:hint="eastAsia" w:ascii="方正楷体简体" w:hAnsi="楷体_GB2312" w:eastAsia="方正楷体简体" w:cs="楷体_GB2312"/>
          <w:bCs/>
          <w:color w:val="000000"/>
          <w:kern w:val="0"/>
          <w:sz w:val="32"/>
          <w:szCs w:val="32"/>
        </w:rPr>
        <w:t>（三）相关部门综合管理职责</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1.区委组织部</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w:t>
      </w: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负责医院领导班子成员的职务任免。</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2</w:t>
      </w:r>
      <w:r>
        <w:rPr>
          <w:rFonts w:ascii="Times New Roman" w:hAnsi="Times New Roman" w:eastAsia="方正仿宋简体" w:cs="Times New Roman"/>
          <w:color w:val="000000"/>
          <w:kern w:val="0"/>
          <w:sz w:val="32"/>
          <w:szCs w:val="32"/>
        </w:rPr>
        <w:t>）开展医院领导班子及其成员任期考核。</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2.区委编办</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（1）核定医院主要职责。</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2</w:t>
      </w:r>
      <w:r>
        <w:rPr>
          <w:rFonts w:ascii="Times New Roman" w:hAnsi="Times New Roman" w:eastAsia="方正仿宋简体" w:cs="Times New Roman"/>
          <w:color w:val="000000"/>
          <w:kern w:val="0"/>
          <w:sz w:val="32"/>
          <w:szCs w:val="32"/>
        </w:rPr>
        <w:t>）核定医院事业编制总量和领导职数。</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hint="eastAsia" w:ascii="Times New Roman" w:hAnsi="Times New Roman" w:eastAsia="方正仿宋简体" w:cs="Times New Roman"/>
          <w:color w:val="000000"/>
          <w:kern w:val="0"/>
          <w:sz w:val="32"/>
          <w:szCs w:val="32"/>
        </w:rPr>
        <w:t>（3）核定医院内设机构个数，对医院调整内设机构事项进行批复或备案。</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4</w:t>
      </w:r>
      <w:r>
        <w:rPr>
          <w:rFonts w:ascii="Times New Roman" w:hAnsi="Times New Roman" w:eastAsia="方正仿宋简体" w:cs="Times New Roman"/>
          <w:color w:val="000000"/>
          <w:kern w:val="0"/>
          <w:sz w:val="32"/>
          <w:szCs w:val="32"/>
        </w:rPr>
        <w:t>）按需下达医院</w:t>
      </w:r>
      <w:r>
        <w:rPr>
          <w:rFonts w:hint="eastAsia" w:ascii="Times New Roman" w:hAnsi="Times New Roman" w:eastAsia="方正仿宋简体" w:cs="Times New Roman"/>
          <w:color w:val="000000"/>
          <w:kern w:val="0"/>
          <w:sz w:val="32"/>
          <w:szCs w:val="32"/>
        </w:rPr>
        <w:t>高层次人才周转事业编制</w:t>
      </w:r>
      <w:r>
        <w:rPr>
          <w:rFonts w:ascii="Times New Roman" w:hAnsi="Times New Roman" w:eastAsia="方正仿宋简体" w:cs="Times New Roman"/>
          <w:color w:val="000000"/>
          <w:kern w:val="0"/>
          <w:sz w:val="32"/>
          <w:szCs w:val="32"/>
        </w:rPr>
        <w:t>。</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hint="eastAsia" w:ascii="Times New Roman" w:hAnsi="Times New Roman" w:eastAsia="方正仿宋简体" w:cs="Times New Roman"/>
          <w:b/>
          <w:bCs/>
          <w:color w:val="000000"/>
          <w:kern w:val="0"/>
          <w:sz w:val="32"/>
          <w:szCs w:val="32"/>
        </w:rPr>
        <w:t>2</w:t>
      </w:r>
      <w:r>
        <w:rPr>
          <w:rFonts w:ascii="Times New Roman" w:hAnsi="Times New Roman" w:eastAsia="方正仿宋简体" w:cs="Times New Roman"/>
          <w:b/>
          <w:bCs/>
          <w:color w:val="000000"/>
          <w:kern w:val="0"/>
          <w:sz w:val="32"/>
          <w:szCs w:val="32"/>
        </w:rPr>
        <w:t>.区财政局</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w:t>
      </w:r>
      <w:r>
        <w:rPr>
          <w:rFonts w:ascii="Times New Roman" w:hAnsi="Times New Roman" w:eastAsia="方正仿宋简体" w:cs="Times New Roman"/>
          <w:color w:val="000000"/>
          <w:kern w:val="0"/>
          <w:sz w:val="32"/>
          <w:szCs w:val="32"/>
        </w:rPr>
        <w:t>）批复主管部门申报的医院预决算，对医院预算管理进行监督。</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2</w:t>
      </w:r>
      <w:r>
        <w:rPr>
          <w:rFonts w:ascii="Times New Roman" w:hAnsi="Times New Roman" w:eastAsia="方正仿宋简体" w:cs="Times New Roman"/>
          <w:color w:val="000000"/>
          <w:kern w:val="0"/>
          <w:sz w:val="32"/>
          <w:szCs w:val="32"/>
        </w:rPr>
        <w:t>）核定医院财政补助总额。</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3</w:t>
      </w:r>
      <w:r>
        <w:rPr>
          <w:rFonts w:ascii="Times New Roman" w:hAnsi="Times New Roman" w:eastAsia="方正仿宋简体" w:cs="Times New Roman"/>
          <w:color w:val="000000"/>
          <w:kern w:val="0"/>
          <w:sz w:val="32"/>
          <w:szCs w:val="32"/>
        </w:rPr>
        <w:t>）审核医院银行账户开立、变更、撤销。</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4</w:t>
      </w:r>
      <w:r>
        <w:rPr>
          <w:rFonts w:ascii="Times New Roman" w:hAnsi="Times New Roman" w:eastAsia="方正仿宋简体" w:cs="Times New Roman"/>
          <w:color w:val="000000"/>
          <w:kern w:val="0"/>
          <w:sz w:val="32"/>
          <w:szCs w:val="32"/>
        </w:rPr>
        <w:t>）对医院财务活动进行监督。</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5</w:t>
      </w:r>
      <w:r>
        <w:rPr>
          <w:rFonts w:ascii="Times New Roman" w:hAnsi="Times New Roman" w:eastAsia="方正仿宋简体" w:cs="Times New Roman"/>
          <w:color w:val="000000"/>
          <w:kern w:val="0"/>
          <w:sz w:val="32"/>
          <w:szCs w:val="32"/>
        </w:rPr>
        <w:t>）对医院财政专项资金绩效进行监督。</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6</w:t>
      </w:r>
      <w:r>
        <w:rPr>
          <w:rFonts w:ascii="Times New Roman" w:hAnsi="Times New Roman" w:eastAsia="方正仿宋简体" w:cs="Times New Roman"/>
          <w:color w:val="000000"/>
          <w:kern w:val="0"/>
          <w:sz w:val="32"/>
          <w:szCs w:val="32"/>
        </w:rPr>
        <w:t>）对医院国有资产</w:t>
      </w:r>
      <w:r>
        <w:rPr>
          <w:rFonts w:hint="eastAsia" w:ascii="Times New Roman" w:hAnsi="Times New Roman" w:eastAsia="方正仿宋简体" w:cs="Times New Roman"/>
          <w:color w:val="000000"/>
          <w:kern w:val="0"/>
          <w:sz w:val="32"/>
          <w:szCs w:val="32"/>
        </w:rPr>
        <w:t>管理进行指导和监督检查</w:t>
      </w:r>
      <w:r>
        <w:rPr>
          <w:rFonts w:ascii="Times New Roman" w:hAnsi="Times New Roman" w:eastAsia="方正仿宋简体" w:cs="Times New Roman"/>
          <w:color w:val="000000"/>
          <w:kern w:val="0"/>
          <w:sz w:val="32"/>
          <w:szCs w:val="32"/>
        </w:rPr>
        <w:t>。</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7</w:t>
      </w:r>
      <w:r>
        <w:rPr>
          <w:rFonts w:ascii="Times New Roman" w:hAnsi="Times New Roman" w:eastAsia="方正仿宋简体" w:cs="Times New Roman"/>
          <w:color w:val="000000"/>
          <w:kern w:val="0"/>
          <w:sz w:val="32"/>
          <w:szCs w:val="32"/>
        </w:rPr>
        <w:t>）对医院政府采购活动进行监管。</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4.区人力资源</w:t>
      </w:r>
      <w:r>
        <w:rPr>
          <w:rFonts w:hint="eastAsia" w:ascii="Times New Roman" w:hAnsi="Times New Roman" w:eastAsia="方正仿宋简体" w:cs="Times New Roman"/>
          <w:b/>
          <w:bCs/>
          <w:color w:val="000000"/>
          <w:kern w:val="0"/>
          <w:sz w:val="32"/>
          <w:szCs w:val="32"/>
        </w:rPr>
        <w:t>和</w:t>
      </w:r>
      <w:r>
        <w:rPr>
          <w:rFonts w:ascii="Times New Roman" w:hAnsi="Times New Roman" w:eastAsia="方正仿宋简体" w:cs="Times New Roman"/>
          <w:b/>
          <w:bCs/>
          <w:color w:val="000000"/>
          <w:kern w:val="0"/>
          <w:sz w:val="32"/>
          <w:szCs w:val="32"/>
        </w:rPr>
        <w:t>社会保障局</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（1）对</w:t>
      </w:r>
      <w:r>
        <w:rPr>
          <w:rFonts w:hint="eastAsia" w:ascii="Times New Roman" w:hAnsi="Times New Roman" w:eastAsia="方正仿宋简体" w:cs="Times New Roman"/>
          <w:color w:val="000000"/>
          <w:kern w:val="0"/>
          <w:sz w:val="32"/>
          <w:szCs w:val="32"/>
        </w:rPr>
        <w:t>医院</w:t>
      </w:r>
      <w:r>
        <w:rPr>
          <w:rFonts w:ascii="Times New Roman" w:hAnsi="Times New Roman" w:eastAsia="方正仿宋简体" w:cs="Times New Roman"/>
          <w:color w:val="000000"/>
          <w:kern w:val="0"/>
          <w:sz w:val="32"/>
          <w:szCs w:val="32"/>
        </w:rPr>
        <w:t>拟订岗位设置方案进行备案。</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hint="eastAsia" w:ascii="Times New Roman" w:hAnsi="Times New Roman" w:eastAsia="方正仿宋简体" w:cs="Times New Roman"/>
          <w:color w:val="000000"/>
          <w:kern w:val="0"/>
          <w:sz w:val="32"/>
          <w:szCs w:val="32"/>
        </w:rPr>
        <w:t>（2）对医院</w:t>
      </w:r>
      <w:r>
        <w:rPr>
          <w:rFonts w:ascii="Times New Roman" w:hAnsi="Times New Roman" w:eastAsia="方正仿宋简体" w:cs="Times New Roman"/>
          <w:color w:val="000000"/>
          <w:kern w:val="0"/>
          <w:sz w:val="32"/>
          <w:szCs w:val="32"/>
        </w:rPr>
        <w:t>岗位聘用结果进行</w:t>
      </w:r>
      <w:r>
        <w:rPr>
          <w:rFonts w:hint="eastAsia" w:ascii="Times New Roman" w:hAnsi="Times New Roman" w:eastAsia="方正仿宋简体" w:cs="Times New Roman"/>
          <w:color w:val="000000"/>
          <w:kern w:val="0"/>
          <w:sz w:val="32"/>
          <w:szCs w:val="32"/>
        </w:rPr>
        <w:t>核准。</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3</w:t>
      </w:r>
      <w:r>
        <w:rPr>
          <w:rFonts w:ascii="Times New Roman" w:hAnsi="Times New Roman" w:eastAsia="方正仿宋简体" w:cs="Times New Roman"/>
          <w:color w:val="000000"/>
          <w:kern w:val="0"/>
          <w:sz w:val="32"/>
          <w:szCs w:val="32"/>
        </w:rPr>
        <w:t>）负责</w:t>
      </w:r>
      <w:r>
        <w:rPr>
          <w:rFonts w:hint="eastAsia" w:ascii="Times New Roman" w:hAnsi="Times New Roman" w:eastAsia="方正仿宋简体" w:cs="Times New Roman"/>
          <w:color w:val="000000"/>
          <w:kern w:val="0"/>
          <w:sz w:val="32"/>
          <w:szCs w:val="32"/>
        </w:rPr>
        <w:t>医院</w:t>
      </w:r>
      <w:r>
        <w:rPr>
          <w:rFonts w:ascii="Times New Roman" w:hAnsi="Times New Roman" w:eastAsia="方正仿宋简体" w:cs="Times New Roman"/>
          <w:color w:val="000000"/>
          <w:kern w:val="0"/>
          <w:sz w:val="32"/>
          <w:szCs w:val="32"/>
        </w:rPr>
        <w:t>公开招聘工作的综合管理与监督，对</w:t>
      </w:r>
      <w:r>
        <w:rPr>
          <w:rFonts w:hint="eastAsia" w:ascii="Times New Roman" w:hAnsi="Times New Roman" w:eastAsia="方正仿宋简体" w:cs="Times New Roman"/>
          <w:color w:val="000000"/>
          <w:kern w:val="0"/>
          <w:sz w:val="32"/>
          <w:szCs w:val="32"/>
        </w:rPr>
        <w:t>医院</w:t>
      </w:r>
      <w:r>
        <w:rPr>
          <w:rFonts w:ascii="Times New Roman" w:hAnsi="Times New Roman" w:eastAsia="方正仿宋简体" w:cs="Times New Roman"/>
          <w:color w:val="000000"/>
          <w:kern w:val="0"/>
          <w:sz w:val="32"/>
          <w:szCs w:val="32"/>
        </w:rPr>
        <w:t>公开招聘编内人员招聘方案进行</w:t>
      </w:r>
      <w:r>
        <w:rPr>
          <w:rFonts w:hint="eastAsia" w:ascii="Times New Roman" w:hAnsi="Times New Roman" w:eastAsia="方正仿宋简体" w:cs="Times New Roman"/>
          <w:color w:val="000000"/>
          <w:kern w:val="0"/>
          <w:sz w:val="32"/>
          <w:szCs w:val="32"/>
        </w:rPr>
        <w:t>核准</w:t>
      </w:r>
      <w:r>
        <w:rPr>
          <w:rFonts w:ascii="Times New Roman" w:hAnsi="Times New Roman" w:eastAsia="方正仿宋简体" w:cs="Times New Roman"/>
          <w:color w:val="000000"/>
          <w:kern w:val="0"/>
          <w:sz w:val="32"/>
          <w:szCs w:val="32"/>
        </w:rPr>
        <w:t>。</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4</w:t>
      </w:r>
      <w:r>
        <w:rPr>
          <w:rFonts w:ascii="Times New Roman" w:hAnsi="Times New Roman" w:eastAsia="方正仿宋简体" w:cs="Times New Roman"/>
          <w:color w:val="000000"/>
          <w:kern w:val="0"/>
          <w:sz w:val="32"/>
          <w:szCs w:val="32"/>
        </w:rPr>
        <w:t>）按规定审批、审核或备案</w:t>
      </w:r>
      <w:r>
        <w:rPr>
          <w:rFonts w:hint="eastAsia" w:ascii="Times New Roman" w:hAnsi="Times New Roman" w:eastAsia="方正仿宋简体" w:cs="Times New Roman"/>
          <w:color w:val="000000"/>
          <w:kern w:val="0"/>
          <w:sz w:val="32"/>
          <w:szCs w:val="32"/>
        </w:rPr>
        <w:t>医院</w:t>
      </w:r>
      <w:r>
        <w:rPr>
          <w:rFonts w:ascii="Times New Roman" w:hAnsi="Times New Roman" w:eastAsia="方正仿宋简体" w:cs="Times New Roman"/>
          <w:color w:val="000000"/>
          <w:kern w:val="0"/>
          <w:sz w:val="32"/>
          <w:szCs w:val="32"/>
        </w:rPr>
        <w:t>人员调配。</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5</w:t>
      </w: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开展</w:t>
      </w:r>
      <w:r>
        <w:rPr>
          <w:rFonts w:ascii="Times New Roman" w:hAnsi="Times New Roman" w:eastAsia="方正仿宋简体" w:cs="Times New Roman"/>
          <w:kern w:val="0"/>
          <w:sz w:val="32"/>
          <w:szCs w:val="32"/>
        </w:rPr>
        <w:t>卫生系列高级职</w:t>
      </w:r>
      <w:r>
        <w:rPr>
          <w:rFonts w:ascii="Times New Roman" w:hAnsi="Times New Roman" w:eastAsia="方正仿宋简体" w:cs="Times New Roman"/>
          <w:color w:val="000000"/>
          <w:kern w:val="0"/>
          <w:sz w:val="32"/>
          <w:szCs w:val="32"/>
        </w:rPr>
        <w:t>称</w:t>
      </w:r>
      <w:r>
        <w:rPr>
          <w:rFonts w:hint="eastAsia" w:ascii="Times New Roman" w:hAnsi="Times New Roman" w:eastAsia="方正仿宋简体" w:cs="Times New Roman"/>
          <w:color w:val="000000"/>
          <w:kern w:val="0"/>
          <w:sz w:val="32"/>
          <w:szCs w:val="32"/>
        </w:rPr>
        <w:t>推荐</w:t>
      </w:r>
      <w:r>
        <w:rPr>
          <w:rFonts w:ascii="Times New Roman" w:hAnsi="Times New Roman" w:eastAsia="方正仿宋简体" w:cs="Times New Roman"/>
          <w:color w:val="000000"/>
          <w:kern w:val="0"/>
          <w:sz w:val="32"/>
          <w:szCs w:val="32"/>
        </w:rPr>
        <w:t>评审工作。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6</w:t>
      </w: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核定医院在编人员基本工资和绩效工资总量。</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5.区审计局</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（1）指导、监督医院内部审计工作。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（2）对医院预算执行及其他财务收支情况进行审计。</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6.</w:t>
      </w:r>
      <w:r>
        <w:rPr>
          <w:rFonts w:hint="eastAsia" w:ascii="Times New Roman" w:hAnsi="Times New Roman" w:eastAsia="方正仿宋简体" w:cs="Times New Roman"/>
          <w:b/>
          <w:bCs/>
          <w:color w:val="000000"/>
          <w:kern w:val="0"/>
          <w:sz w:val="32"/>
          <w:szCs w:val="32"/>
        </w:rPr>
        <w:t>市医疗</w:t>
      </w:r>
      <w:r>
        <w:rPr>
          <w:rFonts w:ascii="Times New Roman" w:hAnsi="Times New Roman" w:eastAsia="方正仿宋简体" w:cs="Times New Roman"/>
          <w:b/>
          <w:bCs/>
          <w:color w:val="000000"/>
          <w:kern w:val="0"/>
          <w:sz w:val="32"/>
          <w:szCs w:val="32"/>
        </w:rPr>
        <w:t>保障局</w:t>
      </w:r>
      <w:r>
        <w:rPr>
          <w:rFonts w:hint="eastAsia" w:ascii="Times New Roman" w:hAnsi="Times New Roman" w:eastAsia="方正仿宋简体" w:cs="Times New Roman"/>
          <w:b/>
          <w:bCs/>
          <w:color w:val="000000"/>
          <w:kern w:val="0"/>
          <w:sz w:val="32"/>
          <w:szCs w:val="32"/>
        </w:rPr>
        <w:t>金平分局</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（1）负责医疗服务价格项目管理。</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（2）对医院执行医疗保险政策法规、医疗服务协议情况进行监督管理。</w:t>
      </w:r>
    </w:p>
    <w:p>
      <w:pPr>
        <w:tabs>
          <w:tab w:val="left" w:pos="312"/>
        </w:tabs>
        <w:ind w:firstLine="670" w:firstLineChars="200"/>
        <w:rPr>
          <w:rFonts w:ascii="Times New Roman" w:hAnsi="Times New Roman" w:eastAsia="方正仿宋简体" w:cs="Times New Roman"/>
          <w:color w:val="000000"/>
          <w:sz w:val="32"/>
          <w:szCs w:val="32"/>
        </w:rPr>
        <w:sectPr>
          <w:footerReference r:id="rId3" w:type="default"/>
          <w:footerReference r:id="rId4" w:type="even"/>
          <w:pgSz w:w="11906" w:h="16838"/>
          <w:pgMar w:top="2211" w:right="1587" w:bottom="1871" w:left="1587" w:header="851" w:footer="1474" w:gutter="0"/>
          <w:cols w:space="720" w:num="1"/>
          <w:docGrid w:type="linesAndChars" w:linePitch="579" w:charSpace="3245"/>
        </w:sectPr>
      </w:pPr>
    </w:p>
    <w:p>
      <w:pPr>
        <w:snapToGrid w:val="0"/>
        <w:jc w:val="center"/>
        <w:rPr>
          <w:rFonts w:ascii="黑体" w:hAnsi="黑体" w:eastAsia="黑体" w:cs="Times New Roman"/>
          <w:color w:val="000000"/>
          <w:sz w:val="32"/>
          <w:szCs w:val="32"/>
        </w:rPr>
      </w:pPr>
      <w:r>
        <w:rPr>
          <w:rFonts w:hint="eastAsia" w:ascii="黑体" w:hAnsi="黑体" w:eastAsia="黑体" w:cs="黑体"/>
          <w:color w:val="000000"/>
          <w:sz w:val="32"/>
          <w:szCs w:val="32"/>
        </w:rPr>
        <w:t>二、政事权限清单事项表</w:t>
      </w:r>
    </w:p>
    <w:p>
      <w:pPr>
        <w:snapToGrid w:val="0"/>
        <w:rPr>
          <w:rFonts w:ascii="Times New Roman" w:hAnsi="Times New Roman" w:eastAsia="仿宋_GB2312" w:cs="Times New Roman"/>
          <w:color w:val="000000"/>
          <w:sz w:val="32"/>
          <w:szCs w:val="32"/>
        </w:rPr>
      </w:pPr>
    </w:p>
    <w:tbl>
      <w:tblPr>
        <w:tblStyle w:val="9"/>
        <w:tblW w:w="15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90"/>
        <w:gridCol w:w="2042"/>
        <w:gridCol w:w="5140"/>
        <w:gridCol w:w="4818"/>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18" w:type="dxa"/>
            <w:vAlign w:val="center"/>
          </w:tcPr>
          <w:p>
            <w:pPr>
              <w:snapToGrid w:val="0"/>
              <w:spacing w:line="220" w:lineRule="exact"/>
              <w:jc w:val="center"/>
              <w:rPr>
                <w:rFonts w:ascii="宋体" w:cs="Times New Roman"/>
                <w:b/>
                <w:bCs/>
                <w:color w:val="000000"/>
                <w:kern w:val="0"/>
                <w:sz w:val="18"/>
                <w:szCs w:val="18"/>
              </w:rPr>
            </w:pPr>
            <w:r>
              <w:rPr>
                <w:rFonts w:hint="eastAsia" w:ascii="宋体" w:hAnsi="宋体" w:cs="宋体"/>
                <w:b/>
                <w:bCs/>
                <w:color w:val="000000"/>
                <w:kern w:val="0"/>
                <w:sz w:val="18"/>
                <w:szCs w:val="18"/>
              </w:rPr>
              <w:t>事项类别</w:t>
            </w:r>
          </w:p>
        </w:tc>
        <w:tc>
          <w:tcPr>
            <w:tcW w:w="1590" w:type="dxa"/>
            <w:vAlign w:val="center"/>
          </w:tcPr>
          <w:p>
            <w:pPr>
              <w:snapToGrid w:val="0"/>
              <w:spacing w:line="220" w:lineRule="exact"/>
              <w:jc w:val="center"/>
              <w:rPr>
                <w:rFonts w:ascii="宋体" w:cs="Times New Roman"/>
                <w:b/>
                <w:bCs/>
                <w:color w:val="000000"/>
                <w:kern w:val="0"/>
                <w:sz w:val="18"/>
                <w:szCs w:val="18"/>
              </w:rPr>
            </w:pPr>
            <w:r>
              <w:rPr>
                <w:rFonts w:hint="eastAsia" w:ascii="宋体" w:hAnsi="宋体" w:cs="宋体"/>
                <w:b/>
                <w:bCs/>
                <w:color w:val="000000"/>
                <w:kern w:val="0"/>
                <w:sz w:val="18"/>
                <w:szCs w:val="18"/>
              </w:rPr>
              <w:t>政事权限</w:t>
            </w:r>
          </w:p>
          <w:p>
            <w:pPr>
              <w:snapToGrid w:val="0"/>
              <w:spacing w:line="220" w:lineRule="exact"/>
              <w:jc w:val="center"/>
              <w:rPr>
                <w:rFonts w:ascii="宋体" w:cs="Times New Roman"/>
                <w:b/>
                <w:bCs/>
                <w:color w:val="000000"/>
                <w:kern w:val="0"/>
                <w:sz w:val="18"/>
                <w:szCs w:val="18"/>
              </w:rPr>
            </w:pPr>
            <w:r>
              <w:rPr>
                <w:rFonts w:hint="eastAsia" w:ascii="宋体" w:hAnsi="宋体" w:cs="宋体"/>
                <w:b/>
                <w:bCs/>
                <w:color w:val="000000"/>
                <w:kern w:val="0"/>
                <w:sz w:val="18"/>
                <w:szCs w:val="18"/>
              </w:rPr>
              <w:t>关系</w:t>
            </w:r>
          </w:p>
        </w:tc>
        <w:tc>
          <w:tcPr>
            <w:tcW w:w="2042" w:type="dxa"/>
            <w:vAlign w:val="center"/>
          </w:tcPr>
          <w:p>
            <w:pPr>
              <w:snapToGrid w:val="0"/>
              <w:spacing w:line="220" w:lineRule="exact"/>
              <w:jc w:val="center"/>
              <w:rPr>
                <w:rFonts w:ascii="宋体" w:cs="Times New Roman"/>
                <w:b/>
                <w:bCs/>
                <w:color w:val="000000"/>
                <w:kern w:val="0"/>
                <w:sz w:val="18"/>
                <w:szCs w:val="18"/>
              </w:rPr>
            </w:pPr>
            <w:r>
              <w:rPr>
                <w:rFonts w:hint="eastAsia" w:ascii="宋体" w:hAnsi="宋体" w:cs="宋体"/>
                <w:b/>
                <w:bCs/>
                <w:color w:val="000000"/>
                <w:kern w:val="0"/>
                <w:sz w:val="18"/>
                <w:szCs w:val="18"/>
              </w:rPr>
              <w:t>事项名称</w:t>
            </w:r>
          </w:p>
        </w:tc>
        <w:tc>
          <w:tcPr>
            <w:tcW w:w="5140" w:type="dxa"/>
            <w:vAlign w:val="center"/>
          </w:tcPr>
          <w:p>
            <w:pPr>
              <w:snapToGrid w:val="0"/>
              <w:spacing w:line="220" w:lineRule="exact"/>
              <w:jc w:val="center"/>
              <w:rPr>
                <w:rFonts w:ascii="宋体" w:cs="Times New Roman"/>
                <w:b/>
                <w:bCs/>
                <w:color w:val="000000"/>
                <w:kern w:val="0"/>
                <w:sz w:val="18"/>
                <w:szCs w:val="18"/>
              </w:rPr>
            </w:pPr>
            <w:r>
              <w:rPr>
                <w:rFonts w:hint="eastAsia" w:ascii="宋体" w:hAnsi="宋体" w:cs="宋体"/>
                <w:b/>
                <w:bCs/>
                <w:color w:val="000000"/>
                <w:kern w:val="0"/>
                <w:sz w:val="18"/>
                <w:szCs w:val="18"/>
              </w:rPr>
              <w:t>主要内容</w:t>
            </w:r>
          </w:p>
        </w:tc>
        <w:tc>
          <w:tcPr>
            <w:tcW w:w="4818" w:type="dxa"/>
            <w:vAlign w:val="center"/>
          </w:tcPr>
          <w:p>
            <w:pPr>
              <w:snapToGrid w:val="0"/>
              <w:spacing w:line="220" w:lineRule="exact"/>
              <w:jc w:val="center"/>
              <w:rPr>
                <w:rFonts w:ascii="宋体" w:cs="Times New Roman"/>
                <w:b/>
                <w:bCs/>
                <w:color w:val="000000"/>
                <w:kern w:val="0"/>
                <w:sz w:val="18"/>
                <w:szCs w:val="18"/>
              </w:rPr>
            </w:pPr>
            <w:r>
              <w:rPr>
                <w:rFonts w:hint="eastAsia" w:ascii="宋体" w:hAnsi="宋体" w:cs="宋体"/>
                <w:b/>
                <w:bCs/>
                <w:color w:val="000000"/>
                <w:kern w:val="0"/>
                <w:sz w:val="18"/>
                <w:szCs w:val="18"/>
              </w:rPr>
              <w:t>实施依据</w:t>
            </w:r>
          </w:p>
        </w:tc>
        <w:tc>
          <w:tcPr>
            <w:tcW w:w="1157" w:type="dxa"/>
            <w:vAlign w:val="center"/>
          </w:tcPr>
          <w:p>
            <w:pPr>
              <w:snapToGrid w:val="0"/>
              <w:spacing w:line="220" w:lineRule="exact"/>
              <w:jc w:val="center"/>
              <w:rPr>
                <w:rFonts w:ascii="宋体" w:cs="Times New Roman"/>
                <w:b/>
                <w:bCs/>
                <w:color w:val="000000"/>
                <w:kern w:val="0"/>
                <w:sz w:val="18"/>
                <w:szCs w:val="18"/>
              </w:rPr>
            </w:pPr>
            <w:r>
              <w:rPr>
                <w:rFonts w:hint="eastAsia" w:ascii="宋体" w:hAnsi="宋体" w:cs="宋体"/>
                <w:b/>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（一）党建工作</w:t>
            </w:r>
          </w:p>
        </w:tc>
        <w:tc>
          <w:tcPr>
            <w:tcW w:w="1590" w:type="dxa"/>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区卫生健康局</w:t>
            </w:r>
          </w:p>
          <w:p>
            <w:pPr>
              <w:spacing w:line="220" w:lineRule="exact"/>
              <w:jc w:val="center"/>
              <w:rPr>
                <w:rFonts w:ascii="宋体" w:cs="Times New Roman"/>
                <w:color w:val="000000"/>
                <w:sz w:val="18"/>
                <w:szCs w:val="18"/>
              </w:rPr>
            </w:pPr>
            <w:r>
              <w:rPr>
                <w:rFonts w:hint="eastAsia" w:ascii="宋体" w:hAnsi="宋体" w:cs="宋体"/>
                <w:color w:val="000000"/>
                <w:kern w:val="0"/>
                <w:sz w:val="18"/>
                <w:szCs w:val="18"/>
              </w:rPr>
              <w:t>举办监督职责</w:t>
            </w:r>
          </w:p>
        </w:tc>
        <w:tc>
          <w:tcPr>
            <w:tcW w:w="2042" w:type="dxa"/>
            <w:vAlign w:val="center"/>
          </w:tcPr>
          <w:p>
            <w:pPr>
              <w:snapToGrid w:val="0"/>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rPr>
              <w:t xml:space="preserve"> </w:t>
            </w:r>
            <w:r>
              <w:rPr>
                <w:rFonts w:hint="eastAsia" w:ascii="宋体" w:hAnsi="宋体" w:cs="宋体"/>
                <w:color w:val="000000"/>
                <w:kern w:val="0"/>
                <w:sz w:val="18"/>
                <w:szCs w:val="18"/>
              </w:rPr>
              <w:t>落实党建责任，加强对医院党建工作的领导，检查协调督促</w:t>
            </w:r>
          </w:p>
        </w:tc>
        <w:tc>
          <w:tcPr>
            <w:tcW w:w="5140"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①指导医院党组织深入学习和贯彻习近平新时代中国特色社会主义思想，推进“两学一做”学习教育常态化制度化。</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②领导医院规范开展党员教育、管理、监督和服务，严格党的组织生活，维护和执行党的纪律，监督党员切实履行义务，保障党员权利不受侵犯。监督医院党员干部和其他任何工作人员严格遵守国家法律法规。</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③密切联系群众，经常了解群众对医院党员、党的工作的批评和意见，了解群众诉求，维护群众正当权利和利益。</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④指导医院对要求入党的积极分子进行教育、培养和考察，做好发展党员工作。</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⑤研究部署医院党建工作任务。</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⑥推动医院落实党建有关政策制度。</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⑦统筹协调医院党建遇到的跨部门和行业性问题。</w:t>
            </w:r>
          </w:p>
          <w:p>
            <w:pPr>
              <w:spacing w:line="220" w:lineRule="exact"/>
              <w:rPr>
                <w:rFonts w:ascii="宋体" w:cs="Times New Roman"/>
                <w:color w:val="000000"/>
                <w:kern w:val="0"/>
                <w:sz w:val="18"/>
                <w:szCs w:val="18"/>
              </w:rPr>
            </w:pPr>
            <w:r>
              <w:rPr>
                <w:rFonts w:hint="eastAsia" w:ascii="宋体" w:hAnsi="宋体" w:cs="宋体"/>
                <w:color w:val="000000"/>
                <w:kern w:val="0"/>
                <w:sz w:val="18"/>
                <w:szCs w:val="18"/>
              </w:rPr>
              <w:t>⑧开展医院党组织书记抓党建述职评议考核。</w:t>
            </w:r>
          </w:p>
        </w:tc>
        <w:tc>
          <w:tcPr>
            <w:tcW w:w="4818" w:type="dxa"/>
            <w:vMerge w:val="restart"/>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1.中国共产党党和国家机关基层组织工作条例</w:t>
            </w:r>
          </w:p>
          <w:p>
            <w:pPr>
              <w:spacing w:line="220" w:lineRule="exact"/>
              <w:rPr>
                <w:rFonts w:ascii="宋体" w:cs="Times New Roman"/>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w:t>
            </w:r>
            <w:r>
              <w:rPr>
                <w:rFonts w:hint="eastAsia" w:ascii="宋体" w:hAnsi="宋体" w:cs="宋体"/>
                <w:color w:val="000000"/>
                <w:kern w:val="0"/>
                <w:sz w:val="18"/>
                <w:szCs w:val="18"/>
              </w:rPr>
              <w:t>中共中央办公厅印发《关于加强公立医院党的建设工作的意见》的通知</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w:t>
            </w:r>
            <w:r>
              <w:rPr>
                <w:rFonts w:hint="eastAsia" w:ascii="宋体" w:hAnsi="宋体" w:cs="宋体"/>
                <w:color w:val="000000"/>
                <w:kern w:val="0"/>
                <w:sz w:val="18"/>
                <w:szCs w:val="18"/>
              </w:rPr>
              <w:t>中共广东省委办公厅印发《关于加强我省公立医院党的建设工作的实施意见》的通知</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4.关于加强中央和国家机关所属事业单位党的建设的意见</w:t>
            </w:r>
          </w:p>
          <w:p>
            <w:pPr>
              <w:spacing w:line="220" w:lineRule="exact"/>
              <w:rPr>
                <w:rFonts w:ascii="宋体" w:cs="Times New Roman"/>
                <w:color w:val="000000"/>
                <w:kern w:val="0"/>
                <w:sz w:val="18"/>
                <w:szCs w:val="18"/>
              </w:rPr>
            </w:pPr>
          </w:p>
        </w:tc>
        <w:tc>
          <w:tcPr>
            <w:tcW w:w="1157" w:type="dxa"/>
            <w:vMerge w:val="restart"/>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restart"/>
            <w:vAlign w:val="center"/>
          </w:tcPr>
          <w:p>
            <w:pPr>
              <w:spacing w:line="220" w:lineRule="exact"/>
              <w:jc w:val="center"/>
              <w:rPr>
                <w:rFonts w:ascii="宋体" w:cs="Times New Roman"/>
                <w:color w:val="000000"/>
                <w:sz w:val="18"/>
                <w:szCs w:val="18"/>
              </w:rPr>
            </w:pPr>
            <w:r>
              <w:rPr>
                <w:rFonts w:hint="eastAsia" w:ascii="宋体" w:cs="宋体"/>
                <w:color w:val="000000"/>
                <w:kern w:val="0"/>
                <w:sz w:val="18"/>
                <w:szCs w:val="18"/>
              </w:rPr>
              <w:t>区中医医院</w:t>
            </w:r>
            <w:r>
              <w:rPr>
                <w:rFonts w:hint="eastAsia" w:ascii="宋体" w:hAnsi="宋体" w:cs="宋体"/>
                <w:color w:val="000000"/>
                <w:kern w:val="0"/>
                <w:sz w:val="18"/>
                <w:szCs w:val="18"/>
              </w:rPr>
              <w:t>自主运营管理职责</w:t>
            </w:r>
          </w:p>
        </w:tc>
        <w:tc>
          <w:tcPr>
            <w:tcW w:w="2042" w:type="dxa"/>
            <w:vAlign w:val="center"/>
          </w:tcPr>
          <w:p>
            <w:pPr>
              <w:snapToGrid w:val="0"/>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sz w:val="18"/>
                <w:szCs w:val="18"/>
                <w:shd w:val="clear" w:color="auto" w:fill="FFFFFF"/>
              </w:rPr>
              <w:t>贯彻落实党的基本理论、基本路线、基本方略以及党的卫生与健康工作方针</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充分发挥医院党组织把方向、管大局、做决策、促改革、保落实的领导作用。</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贯彻落实深化医药卫生体制改革政策措施，坚持公立医院公益性，确保医院改革发展正确方向。</w:t>
            </w:r>
          </w:p>
        </w:tc>
        <w:tc>
          <w:tcPr>
            <w:tcW w:w="4818" w:type="dxa"/>
            <w:vMerge w:val="continue"/>
            <w:vAlign w:val="center"/>
          </w:tcPr>
          <w:p>
            <w:pPr>
              <w:spacing w:line="220" w:lineRule="exact"/>
              <w:rPr>
                <w:rFonts w:ascii="宋体" w:cs="Times New Roman"/>
                <w:color w:val="000000"/>
                <w:kern w:val="0"/>
                <w:sz w:val="18"/>
                <w:szCs w:val="18"/>
              </w:rPr>
            </w:pPr>
          </w:p>
        </w:tc>
        <w:tc>
          <w:tcPr>
            <w:tcW w:w="1157" w:type="dxa"/>
            <w:vMerge w:val="continue"/>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napToGrid w:val="0"/>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完善医院党组织设置和党建工作机制</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明确党组织的设置形式、地位作用、职责权限和党务工作机构、经费保障等。</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完善党组织研究讨论医院重大问题和重要事项的机制。</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健全医院党的基层组织体系。</w:t>
            </w:r>
          </w:p>
        </w:tc>
        <w:tc>
          <w:tcPr>
            <w:tcW w:w="4818" w:type="dxa"/>
            <w:vMerge w:val="continue"/>
            <w:vAlign w:val="center"/>
          </w:tcPr>
          <w:p>
            <w:pPr>
              <w:spacing w:line="220" w:lineRule="exact"/>
              <w:rPr>
                <w:rFonts w:ascii="宋体" w:cs="Times New Roman"/>
                <w:color w:val="000000"/>
                <w:kern w:val="0"/>
                <w:sz w:val="18"/>
                <w:szCs w:val="18"/>
              </w:rPr>
            </w:pPr>
          </w:p>
        </w:tc>
        <w:tc>
          <w:tcPr>
            <w:tcW w:w="1157" w:type="dxa"/>
            <w:vMerge w:val="continue"/>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napToGrid w:val="0"/>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负责抓好医院</w:t>
            </w:r>
            <w:r>
              <w:rPr>
                <w:rFonts w:hint="eastAsia" w:ascii="宋体" w:hAnsi="宋体" w:cs="宋体"/>
                <w:color w:val="000000"/>
                <w:sz w:val="18"/>
                <w:szCs w:val="18"/>
                <w:shd w:val="clear" w:color="auto" w:fill="FFFFFF"/>
              </w:rPr>
              <w:t>思想政治、意识形态、宣传和统战工作</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建立常态化政治理论学习制度。</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落实意识形态工作责任制。</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加强医德医风、精神文明和医院文化建设。</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4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④</w:t>
            </w:r>
            <w:r>
              <w:rPr>
                <w:rFonts w:ascii="宋体" w:hAnsi="宋体" w:cs="宋体"/>
                <w:color w:val="000000"/>
                <w:kern w:val="0"/>
                <w:sz w:val="18"/>
                <w:szCs w:val="18"/>
              </w:rPr>
              <w:fldChar w:fldCharType="end"/>
            </w:r>
            <w:r>
              <w:rPr>
                <w:rFonts w:hint="eastAsia" w:ascii="宋体" w:hAnsi="宋体" w:cs="宋体"/>
                <w:color w:val="000000"/>
                <w:kern w:val="0"/>
                <w:sz w:val="18"/>
                <w:szCs w:val="18"/>
              </w:rPr>
              <w:t>加强对医院内民主党派基层组织的政治领导。</w:t>
            </w:r>
          </w:p>
        </w:tc>
        <w:tc>
          <w:tcPr>
            <w:tcW w:w="4818" w:type="dxa"/>
            <w:vMerge w:val="continue"/>
            <w:vAlign w:val="center"/>
          </w:tcPr>
          <w:p>
            <w:pPr>
              <w:spacing w:line="220" w:lineRule="exact"/>
              <w:rPr>
                <w:rFonts w:ascii="宋体" w:cs="Times New Roman"/>
                <w:color w:val="000000"/>
                <w:kern w:val="0"/>
                <w:sz w:val="18"/>
                <w:szCs w:val="18"/>
              </w:rPr>
            </w:pPr>
          </w:p>
        </w:tc>
        <w:tc>
          <w:tcPr>
            <w:tcW w:w="1157" w:type="dxa"/>
            <w:vMerge w:val="continue"/>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履行医院党风廉政建设主体责任</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履行从严治党主体责任。</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持续推进党风廉政建设。</w:t>
            </w:r>
          </w:p>
        </w:tc>
        <w:tc>
          <w:tcPr>
            <w:tcW w:w="4818" w:type="dxa"/>
            <w:vMerge w:val="continue"/>
            <w:vAlign w:val="center"/>
          </w:tcPr>
          <w:p>
            <w:pPr>
              <w:spacing w:line="220" w:lineRule="exact"/>
              <w:rPr>
                <w:rFonts w:ascii="宋体" w:cs="Times New Roman"/>
                <w:color w:val="000000"/>
                <w:kern w:val="0"/>
                <w:sz w:val="18"/>
                <w:szCs w:val="18"/>
              </w:rPr>
            </w:pPr>
          </w:p>
        </w:tc>
        <w:tc>
          <w:tcPr>
            <w:tcW w:w="1157" w:type="dxa"/>
            <w:vMerge w:val="continue"/>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（二）干部人事</w:t>
            </w: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区卫生健康局</w:t>
            </w:r>
          </w:p>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举办监督职责</w:t>
            </w: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负责医院中层干部任用管理</w:t>
            </w:r>
          </w:p>
        </w:tc>
        <w:tc>
          <w:tcPr>
            <w:tcW w:w="514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负责医院中层干部任用管理。</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1.党政领导干部选拔任用工作条例</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中共汕头市委关于干部选拔任用管理工作的意见</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动议医院</w:t>
            </w:r>
            <w:r>
              <w:rPr>
                <w:rFonts w:hint="eastAsia" w:ascii="宋体" w:hAnsi="宋体" w:cs="宋体"/>
                <w:color w:val="000000"/>
                <w:sz w:val="18"/>
                <w:szCs w:val="18"/>
              </w:rPr>
              <w:t>机构、职能、编制、领导职数等事项调整，履行报批或报备程序并组织实施</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对医院内设机构调整事项，由局党组向区机构编制部门提出动议。</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对医院职能、编制和领导职数调整报批事项，由局党组向区机构编制部门提出动议。</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中国共产党机构编制工作条例</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对医院岗位设置方案和岗位聘用结果进行备案</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对医院岗位设置方案中岗位类别、总量、等级、结构比例等内容进行备案。</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对岗位聘用人员、数量、等级、结构比例等情况进行备案。</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事业单位人事管理条例</w:t>
            </w:r>
          </w:p>
          <w:p>
            <w:pPr>
              <w:spacing w:line="220" w:lineRule="exact"/>
              <w:rPr>
                <w:rFonts w:ascii="宋体" w:hAns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事业单位岗位设置管理试行办法</w:t>
            </w:r>
          </w:p>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关于印发《〈事业单位岗位设置管理试行办法〉实施意见》的通知</w:t>
            </w:r>
          </w:p>
          <w:p>
            <w:pPr>
              <w:spacing w:line="220" w:lineRule="exact"/>
              <w:rPr>
                <w:rFonts w:ascii="宋体" w:cs="Times New Roman"/>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广东省事业单位岗位设置管理实施意见</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审核医院公开招聘事业编制人员方案，对公开招聘进行指导、管理和协调</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审核医院公开招聘方案中招聘人数、岗位、条件、范围、方式等内容。</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对医院公开招聘报名、资格审查、考试、体检、考核、公示、聘用等进行指导、管理和协调。</w:t>
            </w:r>
          </w:p>
        </w:tc>
        <w:tc>
          <w:tcPr>
            <w:tcW w:w="4818" w:type="dxa"/>
            <w:vAlign w:val="center"/>
          </w:tcPr>
          <w:p>
            <w:pPr>
              <w:pStyle w:val="8"/>
              <w:widowControl/>
              <w:spacing w:beforeAutospacing="0" w:afterAutospacing="0" w:line="220" w:lineRule="exact"/>
              <w:jc w:val="both"/>
              <w:rPr>
                <w:rFonts w:ascii="宋体" w:cs="Times New Roman"/>
                <w:color w:val="000000"/>
                <w:sz w:val="18"/>
                <w:szCs w:val="18"/>
              </w:rPr>
            </w:pPr>
            <w:r>
              <w:rPr>
                <w:rFonts w:hint="eastAsia" w:ascii="宋体" w:hAnsi="宋体" w:cs="宋体"/>
                <w:color w:val="000000"/>
                <w:kern w:val="2"/>
                <w:sz w:val="18"/>
                <w:szCs w:val="18"/>
              </w:rPr>
              <w:t>广东省事业单位公开招聘人员办法</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审核医院事业编制人员调配</w:t>
            </w:r>
          </w:p>
        </w:tc>
        <w:tc>
          <w:tcPr>
            <w:tcW w:w="514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根据医院的编制空缺情况和发展需要，对医院拟调配事业编制人员进行审核。</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1.事业单位人事管理条例</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2.事业单位岗位设置管理试行办法</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3.关于印发《〈事业单位岗位设置管理试行办法〉实施意见》的通知</w:t>
            </w:r>
          </w:p>
          <w:p>
            <w:pPr>
              <w:spacing w:line="220" w:lineRule="exact"/>
              <w:rPr>
                <w:rFonts w:ascii="宋体" w:cs="Times New Roman"/>
                <w:color w:val="000000"/>
                <w:kern w:val="0"/>
                <w:sz w:val="18"/>
                <w:szCs w:val="18"/>
              </w:rPr>
            </w:pPr>
            <w:r>
              <w:rPr>
                <w:rFonts w:hint="eastAsia" w:ascii="宋体" w:hAnsi="宋体" w:cs="宋体"/>
                <w:color w:val="000000"/>
                <w:kern w:val="0"/>
                <w:sz w:val="18"/>
                <w:szCs w:val="18"/>
              </w:rPr>
              <w:t>4.广东省事业单位岗位设置管理实施意见</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（二）干部人事</w:t>
            </w: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cs="宋体"/>
                <w:color w:val="000000"/>
                <w:kern w:val="0"/>
                <w:sz w:val="18"/>
                <w:szCs w:val="18"/>
              </w:rPr>
              <w:t>金平区中医医院</w:t>
            </w:r>
            <w:r>
              <w:rPr>
                <w:rFonts w:hint="eastAsia" w:ascii="宋体" w:hAnsi="宋体" w:cs="宋体"/>
                <w:color w:val="000000"/>
                <w:kern w:val="0"/>
                <w:sz w:val="18"/>
                <w:szCs w:val="18"/>
              </w:rPr>
              <w:t>自主运营管理职责</w:t>
            </w:r>
          </w:p>
        </w:tc>
        <w:tc>
          <w:tcPr>
            <w:tcW w:w="2042"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w:t>
            </w:r>
            <w:r>
              <w:rPr>
                <w:rFonts w:hint="eastAsia" w:ascii="宋体" w:hAnsi="宋体" w:cs="宋体"/>
                <w:color w:val="000000"/>
                <w:kern w:val="0"/>
                <w:sz w:val="18"/>
                <w:szCs w:val="18"/>
              </w:rPr>
              <w:t>推荐医院领导干部和后备干部人选</w:t>
            </w:r>
          </w:p>
        </w:tc>
        <w:tc>
          <w:tcPr>
            <w:tcW w:w="514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①讨论决定医院内部组织机构负责人的人选。</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②按程序推荐医院领导干部和后备干部人选。</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1.党政领导干部选拔任用工作条例</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2.事业单位人事管理条例</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3.事业单位岗位设置管理试行办法</w:t>
            </w:r>
          </w:p>
          <w:p>
            <w:pPr>
              <w:spacing w:line="200" w:lineRule="exact"/>
              <w:rPr>
                <w:rFonts w:ascii="宋体" w:hAnsi="宋体" w:cs="宋体"/>
                <w:color w:val="000000"/>
                <w:kern w:val="0"/>
                <w:sz w:val="18"/>
                <w:szCs w:val="18"/>
              </w:rPr>
            </w:pPr>
            <w:r>
              <w:rPr>
                <w:rFonts w:hint="eastAsia" w:ascii="宋体" w:hAnsi="宋体" w:cs="宋体"/>
                <w:color w:val="000000"/>
                <w:kern w:val="0"/>
                <w:sz w:val="18"/>
                <w:szCs w:val="18"/>
              </w:rPr>
              <w:t>4.关于印发《〈事业单位岗位设置管理试行办法〉实施意见》的通知</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718" w:type="dxa"/>
            <w:vMerge w:val="continue"/>
            <w:vAlign w:val="center"/>
          </w:tcPr>
          <w:p>
            <w:pPr>
              <w:spacing w:line="220" w:lineRule="exact"/>
              <w:jc w:val="center"/>
              <w:rPr>
                <w:rFonts w:ascii="宋体" w:hAnsi="宋体" w:cs="宋体"/>
                <w:color w:val="000000"/>
                <w:kern w:val="0"/>
                <w:sz w:val="18"/>
                <w:szCs w:val="18"/>
              </w:rPr>
            </w:pPr>
          </w:p>
        </w:tc>
        <w:tc>
          <w:tcPr>
            <w:tcW w:w="1590" w:type="dxa"/>
            <w:vMerge w:val="continue"/>
            <w:vAlign w:val="center"/>
          </w:tcPr>
          <w:p>
            <w:pPr>
              <w:spacing w:line="220" w:lineRule="exact"/>
              <w:rPr>
                <w:rFonts w:ascii="宋体" w:cs="宋体"/>
                <w:color w:val="000000"/>
                <w:kern w:val="0"/>
                <w:sz w:val="18"/>
                <w:szCs w:val="18"/>
              </w:rPr>
            </w:pPr>
          </w:p>
        </w:tc>
        <w:tc>
          <w:tcPr>
            <w:tcW w:w="2042" w:type="dxa"/>
            <w:vAlign w:val="center"/>
          </w:tcPr>
          <w:p>
            <w:pPr>
              <w:spacing w:line="220" w:lineRule="exact"/>
              <w:rPr>
                <w:rFonts w:ascii="宋体" w:cs="Times New Roman"/>
                <w:color w:val="00000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在规定限额内设置党政管理机构，根据实际需要设置业务机构，履行报批或报备程序</w:t>
            </w:r>
          </w:p>
        </w:tc>
        <w:tc>
          <w:tcPr>
            <w:tcW w:w="5140"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在规定限额内设置党政管理机构，根据实际需要设置业务机构，履行报批或报备程序。</w:t>
            </w:r>
          </w:p>
        </w:tc>
        <w:tc>
          <w:tcPr>
            <w:tcW w:w="4818" w:type="dxa"/>
            <w:vAlign w:val="center"/>
          </w:tcPr>
          <w:p>
            <w:pPr>
              <w:spacing w:line="200" w:lineRule="exact"/>
              <w:rPr>
                <w:rFonts w:ascii="宋体" w:cs="Times New Roman"/>
                <w:color w:val="000000"/>
                <w:sz w:val="18"/>
                <w:szCs w:val="18"/>
              </w:rPr>
            </w:pPr>
            <w:r>
              <w:rPr>
                <w:rFonts w:ascii="宋体" w:hAnsi="宋体" w:cs="宋体"/>
                <w:color w:val="000000"/>
                <w:sz w:val="18"/>
                <w:szCs w:val="18"/>
              </w:rPr>
              <w:t>1.</w:t>
            </w:r>
            <w:r>
              <w:rPr>
                <w:rFonts w:hint="eastAsia" w:ascii="宋体" w:hAnsi="宋体" w:cs="宋体"/>
                <w:color w:val="000000"/>
                <w:sz w:val="18"/>
                <w:szCs w:val="18"/>
              </w:rPr>
              <w:t>国务院办公厅关于建立现代医院管理制度的指导意见</w:t>
            </w:r>
          </w:p>
          <w:p>
            <w:pPr>
              <w:spacing w:line="200" w:lineRule="exact"/>
              <w:rPr>
                <w:rFonts w:ascii="宋体" w:cs="Times New Roman"/>
                <w:color w:val="000000"/>
                <w:sz w:val="18"/>
                <w:szCs w:val="18"/>
              </w:rPr>
            </w:pPr>
            <w:r>
              <w:rPr>
                <w:rFonts w:ascii="宋体" w:hAnsi="宋体" w:cs="宋体"/>
                <w:color w:val="000000"/>
                <w:sz w:val="18"/>
                <w:szCs w:val="18"/>
              </w:rPr>
              <w:t>2.</w:t>
            </w:r>
            <w:r>
              <w:rPr>
                <w:rFonts w:hint="eastAsia" w:ascii="宋体" w:hAnsi="宋体" w:cs="宋体"/>
                <w:color w:val="000000"/>
                <w:sz w:val="18"/>
                <w:szCs w:val="18"/>
              </w:rPr>
              <w:t>广东省人民政府关于印发广东省深化医药卫生体制综合改革实施方案的通知</w:t>
            </w:r>
          </w:p>
          <w:p>
            <w:pPr>
              <w:spacing w:line="200" w:lineRule="exact"/>
              <w:rPr>
                <w:rFonts w:ascii="宋体" w:cs="Times New Roman"/>
                <w:color w:val="000000"/>
                <w:sz w:val="18"/>
                <w:szCs w:val="18"/>
              </w:rPr>
            </w:pPr>
            <w:r>
              <w:rPr>
                <w:rFonts w:hint="eastAsia" w:ascii="宋体" w:hAnsi="宋体" w:cs="宋体"/>
                <w:color w:val="000000"/>
                <w:sz w:val="18"/>
                <w:szCs w:val="18"/>
              </w:rPr>
              <w:t>3.印发广东省县级公立医院机构编制标准（试行）的通知</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w:t>
            </w:r>
            <w:r>
              <w:rPr>
                <w:rFonts w:hint="eastAsia" w:ascii="宋体" w:hAnsi="宋体" w:cs="宋体"/>
                <w:color w:val="000000"/>
                <w:kern w:val="0"/>
                <w:sz w:val="18"/>
                <w:szCs w:val="18"/>
              </w:rPr>
              <w:t>拟订医院岗位设置方案</w:t>
            </w:r>
          </w:p>
        </w:tc>
        <w:tc>
          <w:tcPr>
            <w:tcW w:w="5140" w:type="dxa"/>
            <w:vAlign w:val="center"/>
          </w:tcPr>
          <w:p>
            <w:pPr>
              <w:spacing w:line="220" w:lineRule="exact"/>
              <w:rPr>
                <w:rFonts w:ascii="宋体" w:cs="Times New Roman"/>
                <w:color w:val="000000"/>
                <w:sz w:val="18"/>
                <w:szCs w:val="18"/>
              </w:rPr>
            </w:pPr>
            <w:r>
              <w:rPr>
                <w:rFonts w:hint="eastAsia" w:ascii="宋体" w:hAnsi="宋体" w:cs="宋体"/>
                <w:color w:val="000000"/>
                <w:sz w:val="18"/>
                <w:szCs w:val="18"/>
              </w:rPr>
              <w:t>医院根据自身发展需要，按规定拟订岗位设置方案，明确岗位数量、等级、结构比例等内容，并履行报备程序。</w:t>
            </w:r>
          </w:p>
        </w:tc>
        <w:tc>
          <w:tcPr>
            <w:tcW w:w="4818" w:type="dxa"/>
            <w:vMerge w:val="restart"/>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1.事业单位人事管理条例</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2.事业单位岗位设置管理试行办法</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3.关于印发《〈事业单位岗位设置管理试行办法〉实施意见》的通知</w:t>
            </w:r>
          </w:p>
          <w:p>
            <w:pPr>
              <w:spacing w:line="200" w:lineRule="exact"/>
              <w:rPr>
                <w:rFonts w:ascii="宋体" w:hAnsi="宋体" w:cs="宋体"/>
                <w:color w:val="000000"/>
                <w:kern w:val="0"/>
                <w:sz w:val="18"/>
                <w:szCs w:val="18"/>
              </w:rPr>
            </w:pPr>
            <w:r>
              <w:rPr>
                <w:rFonts w:hint="eastAsia" w:ascii="宋体" w:hAnsi="宋体" w:cs="宋体"/>
                <w:color w:val="000000"/>
                <w:kern w:val="0"/>
                <w:sz w:val="18"/>
                <w:szCs w:val="18"/>
              </w:rPr>
              <w:t>4.广东省事业单位岗位设置管理实施意见</w:t>
            </w:r>
          </w:p>
          <w:p>
            <w:pPr>
              <w:spacing w:line="200" w:lineRule="exact"/>
              <w:rPr>
                <w:rFonts w:ascii="宋体" w:cs="Times New Roman"/>
                <w:color w:val="000000"/>
                <w:sz w:val="18"/>
                <w:szCs w:val="18"/>
              </w:rPr>
            </w:pPr>
            <w:r>
              <w:rPr>
                <w:rFonts w:ascii="宋体" w:hAnsi="宋体" w:cs="宋体"/>
                <w:color w:val="000000"/>
                <w:kern w:val="0"/>
                <w:sz w:val="18"/>
                <w:szCs w:val="18"/>
              </w:rPr>
              <w:t>5.</w:t>
            </w:r>
            <w:r>
              <w:rPr>
                <w:rFonts w:hint="eastAsia" w:ascii="宋体" w:hAnsi="宋体" w:cs="宋体"/>
                <w:color w:val="000000"/>
                <w:sz w:val="18"/>
                <w:szCs w:val="18"/>
              </w:rPr>
              <w:t>广东省人民政府办公厅关于印发进一步推动高水平医院建设发展实施方案的通知</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w:t>
            </w:r>
            <w:r>
              <w:rPr>
                <w:rFonts w:hint="eastAsia" w:ascii="宋体" w:hAnsi="宋体" w:cs="宋体"/>
                <w:color w:val="000000"/>
                <w:kern w:val="0"/>
                <w:sz w:val="18"/>
                <w:szCs w:val="18"/>
              </w:rPr>
              <w:t>在核准的岗位总量、结构比例和最高等级限额内制定医院岗位设置实施方案，实行岗位自主管理和按岗聘用</w:t>
            </w:r>
          </w:p>
        </w:tc>
        <w:tc>
          <w:tcPr>
            <w:tcW w:w="5140" w:type="dxa"/>
            <w:vAlign w:val="center"/>
          </w:tcPr>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sz w:val="18"/>
                <w:szCs w:val="18"/>
              </w:rPr>
              <w:t>按照核准的</w:t>
            </w:r>
            <w:r>
              <w:rPr>
                <w:rFonts w:hint="eastAsia" w:ascii="宋体" w:hAnsi="宋体" w:cs="宋体"/>
                <w:color w:val="000000"/>
                <w:kern w:val="0"/>
                <w:sz w:val="18"/>
                <w:szCs w:val="18"/>
              </w:rPr>
              <w:t>岗位总量、结构比例和最高等级，</w:t>
            </w:r>
            <w:r>
              <w:rPr>
                <w:rFonts w:hint="eastAsia" w:ascii="宋体" w:hAnsi="宋体" w:cs="宋体"/>
                <w:color w:val="000000"/>
                <w:sz w:val="18"/>
                <w:szCs w:val="18"/>
              </w:rPr>
              <w:t>按需设置医院的具体工作岗位，制定管理办法。</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自主</w:t>
            </w:r>
            <w:r>
              <w:rPr>
                <w:rFonts w:hint="eastAsia" w:ascii="宋体" w:hAnsi="宋体" w:cs="宋体"/>
                <w:color w:val="000000"/>
                <w:sz w:val="18"/>
                <w:szCs w:val="18"/>
              </w:rPr>
              <w:t>组织岗位聘用，并接受</w:t>
            </w:r>
            <w:r>
              <w:rPr>
                <w:rFonts w:hint="eastAsia" w:ascii="宋体" w:hAnsi="宋体" w:cs="宋体"/>
                <w:color w:val="000000"/>
                <w:kern w:val="0"/>
                <w:sz w:val="18"/>
                <w:szCs w:val="18"/>
              </w:rPr>
              <w:t>主管部门和人力资源社会保障部门的监督</w:t>
            </w:r>
            <w:r>
              <w:rPr>
                <w:rFonts w:hint="eastAsia" w:ascii="宋体" w:hAnsi="宋体" w:cs="宋体"/>
                <w:color w:val="000000"/>
                <w:sz w:val="18"/>
                <w:szCs w:val="18"/>
              </w:rPr>
              <w:t>。</w:t>
            </w:r>
          </w:p>
        </w:tc>
        <w:tc>
          <w:tcPr>
            <w:tcW w:w="4818" w:type="dxa"/>
            <w:vMerge w:val="continue"/>
            <w:vAlign w:val="center"/>
          </w:tcPr>
          <w:p>
            <w:pPr>
              <w:spacing w:line="200" w:lineRule="exact"/>
              <w:rPr>
                <w:rFonts w:ascii="宋体" w:cs="Times New Roman"/>
                <w:color w:val="000000"/>
                <w:sz w:val="18"/>
                <w:szCs w:val="18"/>
              </w:rPr>
            </w:pP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5</w:t>
            </w:r>
            <w:r>
              <w:rPr>
                <w:rFonts w:ascii="宋体" w:hAnsi="宋体" w:cs="宋体"/>
                <w:color w:val="000000"/>
                <w:kern w:val="0"/>
                <w:sz w:val="18"/>
                <w:szCs w:val="18"/>
              </w:rPr>
              <w:t>.</w:t>
            </w:r>
            <w:r>
              <w:rPr>
                <w:rFonts w:hint="eastAsia" w:ascii="宋体" w:hAnsi="宋体" w:cs="宋体"/>
                <w:color w:val="000000"/>
                <w:kern w:val="0"/>
                <w:sz w:val="18"/>
                <w:szCs w:val="18"/>
              </w:rPr>
              <w:t>制定公开招聘方案，根据备案的公开招聘方案，具体实施医院事业编制人员招聘工作</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根据备案的公开招聘方案和医院岗位需要，制定公开招聘的条件和标准。</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按规定组织开展公开招聘报名、资格审查、考试、体检、考核、公示及聘用等工作，并接受主管部门和人力资源社会保障部门对招聘工作的监管。</w:t>
            </w:r>
          </w:p>
        </w:tc>
        <w:tc>
          <w:tcPr>
            <w:tcW w:w="4818" w:type="dxa"/>
            <w:vAlign w:val="center"/>
          </w:tcPr>
          <w:p>
            <w:pPr>
              <w:spacing w:line="220" w:lineRule="exact"/>
              <w:rPr>
                <w:rFonts w:ascii="宋体" w:cs="Times New Roman"/>
                <w:color w:val="000000"/>
                <w:sz w:val="18"/>
                <w:szCs w:val="18"/>
              </w:rPr>
            </w:pPr>
            <w:r>
              <w:rPr>
                <w:rFonts w:hint="eastAsia" w:ascii="宋体" w:hAnsi="宋体" w:cs="宋体"/>
                <w:color w:val="000000"/>
                <w:sz w:val="18"/>
                <w:szCs w:val="18"/>
              </w:rPr>
              <w:t>广东省事业单位公开招聘人员办法</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（二）干部人事</w:t>
            </w: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cs="宋体"/>
                <w:color w:val="000000"/>
                <w:kern w:val="0"/>
                <w:sz w:val="18"/>
                <w:szCs w:val="18"/>
              </w:rPr>
              <w:t>金平区中医医院</w:t>
            </w:r>
            <w:r>
              <w:rPr>
                <w:rFonts w:hint="eastAsia" w:ascii="宋体" w:hAnsi="宋体" w:cs="宋体"/>
                <w:color w:val="000000"/>
                <w:kern w:val="0"/>
                <w:sz w:val="18"/>
                <w:szCs w:val="18"/>
              </w:rPr>
              <w:t>自主运营管理职责</w:t>
            </w:r>
          </w:p>
        </w:tc>
        <w:tc>
          <w:tcPr>
            <w:tcW w:w="2042"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6</w:t>
            </w:r>
            <w:r>
              <w:rPr>
                <w:rFonts w:ascii="宋体" w:hAnsi="宋体" w:cs="宋体"/>
                <w:color w:val="000000"/>
                <w:kern w:val="0"/>
                <w:sz w:val="18"/>
                <w:szCs w:val="18"/>
              </w:rPr>
              <w:t>.</w:t>
            </w:r>
            <w:r>
              <w:rPr>
                <w:rFonts w:hint="eastAsia" w:ascii="宋体" w:hAnsi="宋体" w:cs="宋体"/>
                <w:color w:val="000000"/>
                <w:kern w:val="0"/>
                <w:sz w:val="18"/>
                <w:szCs w:val="18"/>
              </w:rPr>
              <w:t>自主开展医院编外人员招聘和管理工作</w:t>
            </w:r>
          </w:p>
        </w:tc>
        <w:tc>
          <w:tcPr>
            <w:tcW w:w="5140"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根据医院的收支情况和发展需要，实行编外人员自主聘用和合同制管理。</w:t>
            </w:r>
          </w:p>
        </w:tc>
        <w:tc>
          <w:tcPr>
            <w:tcW w:w="4818" w:type="dxa"/>
            <w:vAlign w:val="center"/>
          </w:tcPr>
          <w:p>
            <w:pPr>
              <w:spacing w:line="20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事业单位人事管理条例</w:t>
            </w:r>
          </w:p>
          <w:p>
            <w:pPr>
              <w:spacing w:line="200" w:lineRule="exact"/>
              <w:rPr>
                <w:rFonts w:ascii="宋体" w:cs="Times New Roman"/>
                <w:color w:val="000000"/>
                <w:sz w:val="18"/>
                <w:szCs w:val="18"/>
              </w:rPr>
            </w:pPr>
            <w:r>
              <w:rPr>
                <w:rFonts w:ascii="宋体" w:hAnsi="宋体" w:cs="宋体"/>
                <w:color w:val="000000"/>
                <w:sz w:val="18"/>
                <w:szCs w:val="18"/>
              </w:rPr>
              <w:t>2.</w:t>
            </w:r>
            <w:r>
              <w:rPr>
                <w:rFonts w:hint="eastAsia" w:ascii="宋体" w:hAnsi="宋体" w:cs="宋体"/>
                <w:color w:val="000000"/>
                <w:sz w:val="18"/>
                <w:szCs w:val="18"/>
              </w:rPr>
              <w:t>广东省事业单位公开招聘人员办法</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sz w:val="18"/>
                <w:szCs w:val="18"/>
              </w:rPr>
            </w:pPr>
            <w:r>
              <w:rPr>
                <w:rFonts w:ascii="宋体" w:hAnsi="宋体" w:cs="宋体"/>
                <w:color w:val="000000"/>
                <w:kern w:val="0"/>
                <w:sz w:val="18"/>
                <w:szCs w:val="18"/>
              </w:rPr>
              <w:t>7.</w:t>
            </w:r>
            <w:r>
              <w:rPr>
                <w:rFonts w:hint="eastAsia"/>
              </w:rPr>
              <w:t xml:space="preserve"> </w:t>
            </w:r>
            <w:r>
              <w:rPr>
                <w:rFonts w:hint="eastAsia" w:ascii="宋体" w:hAnsi="宋体" w:cs="宋体"/>
                <w:color w:val="000000"/>
                <w:kern w:val="0"/>
                <w:sz w:val="18"/>
                <w:szCs w:val="18"/>
              </w:rPr>
              <w:t>完成本单位内符合初级、中级职称报考人员的申报工作</w:t>
            </w:r>
          </w:p>
        </w:tc>
        <w:tc>
          <w:tcPr>
            <w:tcW w:w="5140"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完成本单位内符合初级、中级职称报考人员的申报工作。</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关于印发《临床医学专业技术资格考试暂行规定》的通知</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关于印发《预防医学、全科医学、药学、护理、其他卫生技术等专业技术资格考试暂行规定》及《临床医学、预防医学、全科医学、药学、护理、其他卫生技术等专业技术资格考试实施办法》的通知</w:t>
            </w:r>
          </w:p>
          <w:p>
            <w:pPr>
              <w:spacing w:line="220" w:lineRule="exact"/>
              <w:rPr>
                <w:rFonts w:ascii="宋体" w:cs="Times New Roman"/>
                <w:color w:val="00000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、广东省人力资源和社会保障厅关于印发广东省职称评审管理服务实施办法及配套规定的通知</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sz w:val="18"/>
                <w:szCs w:val="18"/>
              </w:rPr>
            </w:pPr>
            <w:r>
              <w:rPr>
                <w:rFonts w:ascii="宋体" w:hAnsi="宋体" w:cs="宋体"/>
                <w:color w:val="000000"/>
                <w:kern w:val="0"/>
                <w:sz w:val="18"/>
                <w:szCs w:val="18"/>
              </w:rPr>
              <w:t>8.</w:t>
            </w:r>
            <w:r>
              <w:rPr>
                <w:rFonts w:hint="eastAsia" w:ascii="宋体" w:hAnsi="宋体" w:cs="宋体"/>
                <w:color w:val="000000"/>
                <w:kern w:val="0"/>
                <w:sz w:val="18"/>
                <w:szCs w:val="18"/>
              </w:rPr>
              <w:t>负责医院人才队伍建设，加强高层次人才引进工作</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制定医院人才工作规划和重大人才政策，健全人才培养培训制度。</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sz w:val="18"/>
                <w:szCs w:val="18"/>
              </w:rPr>
              <w:t>加大对杰出青年研究人员、优秀医生等医学人才的资助力度。</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医院</w:t>
            </w:r>
            <w:r>
              <w:rPr>
                <w:rFonts w:hint="eastAsia" w:ascii="宋体" w:hAnsi="宋体" w:cs="宋体"/>
                <w:color w:val="000000"/>
                <w:sz w:val="18"/>
                <w:szCs w:val="18"/>
              </w:rPr>
              <w:t>可按规定对紧缺、高层次人才采取考察的方式予以招聘。</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1.事业单位人事管理条例</w:t>
            </w:r>
          </w:p>
          <w:p>
            <w:pPr>
              <w:spacing w:line="220" w:lineRule="exact"/>
              <w:rPr>
                <w:rFonts w:ascii="宋体" w:hAnsi="宋体" w:cs="宋体"/>
                <w:color w:val="000000"/>
                <w:sz w:val="18"/>
                <w:szCs w:val="18"/>
              </w:rPr>
            </w:pPr>
            <w:r>
              <w:rPr>
                <w:rFonts w:hint="eastAsia" w:ascii="宋体" w:hAnsi="宋体" w:cs="宋体"/>
                <w:color w:val="000000"/>
                <w:sz w:val="18"/>
                <w:szCs w:val="18"/>
              </w:rPr>
              <w:t>2.广东省事业单位公开招聘人员办法</w:t>
            </w:r>
          </w:p>
          <w:p>
            <w:pPr>
              <w:spacing w:line="220" w:lineRule="exact"/>
              <w:rPr>
                <w:rFonts w:ascii="宋体" w:cs="Times New Roman"/>
                <w:color w:val="000000"/>
                <w:sz w:val="18"/>
                <w:szCs w:val="18"/>
              </w:rPr>
            </w:pPr>
            <w:r>
              <w:rPr>
                <w:rFonts w:hint="eastAsia" w:ascii="宋体" w:hAnsi="宋体" w:cs="宋体"/>
                <w:color w:val="000000"/>
                <w:sz w:val="18"/>
                <w:szCs w:val="18"/>
              </w:rPr>
              <w:t>3</w:t>
            </w:r>
            <w:r>
              <w:rPr>
                <w:rFonts w:ascii="宋体" w:hAnsi="宋体" w:cs="宋体"/>
                <w:color w:val="000000"/>
                <w:sz w:val="18"/>
                <w:szCs w:val="18"/>
              </w:rPr>
              <w:t>.</w:t>
            </w:r>
            <w:r>
              <w:rPr>
                <w:rFonts w:hint="eastAsia" w:ascii="宋体" w:hAnsi="宋体" w:cs="宋体"/>
                <w:color w:val="000000"/>
                <w:sz w:val="18"/>
                <w:szCs w:val="18"/>
              </w:rPr>
              <w:t>国务院办公厅关于建立现代医院管理制度的指导意见</w:t>
            </w:r>
          </w:p>
          <w:p>
            <w:pPr>
              <w:spacing w:line="220" w:lineRule="exact"/>
              <w:rPr>
                <w:rFonts w:ascii="宋体" w:cs="Times New Roman"/>
                <w:color w:val="000000"/>
                <w:sz w:val="18"/>
                <w:szCs w:val="18"/>
              </w:rPr>
            </w:pPr>
            <w:r>
              <w:rPr>
                <w:rFonts w:hint="eastAsia" w:ascii="宋体" w:hAnsi="宋体" w:cs="宋体"/>
                <w:color w:val="000000"/>
                <w:sz w:val="18"/>
                <w:szCs w:val="18"/>
              </w:rPr>
              <w:t>4</w:t>
            </w:r>
            <w:r>
              <w:rPr>
                <w:rFonts w:ascii="宋体" w:hAnsi="宋体" w:cs="宋体"/>
                <w:color w:val="000000"/>
                <w:sz w:val="18"/>
                <w:szCs w:val="18"/>
              </w:rPr>
              <w:t>.</w:t>
            </w:r>
            <w:r>
              <w:rPr>
                <w:rFonts w:hint="eastAsia" w:ascii="宋体" w:hAnsi="宋体" w:cs="宋体"/>
                <w:color w:val="000000"/>
                <w:sz w:val="18"/>
                <w:szCs w:val="18"/>
              </w:rPr>
              <w:t>广东省人民政府办公厅关于印发广东省建立现代医院管理制度实施方案的通知</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sz w:val="18"/>
                <w:szCs w:val="18"/>
              </w:rPr>
            </w:pPr>
            <w:r>
              <w:rPr>
                <w:rFonts w:ascii="宋体" w:hAnsi="宋体" w:cs="宋体"/>
                <w:color w:val="000000"/>
                <w:kern w:val="0"/>
                <w:sz w:val="18"/>
                <w:szCs w:val="18"/>
              </w:rPr>
              <w:t>9.</w:t>
            </w:r>
            <w:r>
              <w:rPr>
                <w:rFonts w:hint="eastAsia" w:ascii="宋体" w:hAnsi="宋体" w:cs="宋体"/>
                <w:color w:val="000000"/>
                <w:kern w:val="0"/>
                <w:sz w:val="18"/>
                <w:szCs w:val="18"/>
              </w:rPr>
              <w:t>根据干部管理权限，组织开展医院工作人员年度考核</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组织开展医院工作人员年度考核。</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组织开展医院编外人员年度考核。</w:t>
            </w:r>
          </w:p>
        </w:tc>
        <w:tc>
          <w:tcPr>
            <w:tcW w:w="4818"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广东省事业单位工作人员考核办法（试行）</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区委组织部综合管理职责</w:t>
            </w:r>
          </w:p>
        </w:tc>
        <w:tc>
          <w:tcPr>
            <w:tcW w:w="2042"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1.负责医院领导班子成员的职务任免</w:t>
            </w:r>
          </w:p>
        </w:tc>
        <w:tc>
          <w:tcPr>
            <w:tcW w:w="5140"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负责医院领导班子成员的职务任免。</w:t>
            </w:r>
          </w:p>
        </w:tc>
        <w:tc>
          <w:tcPr>
            <w:tcW w:w="4818" w:type="dxa"/>
            <w:vAlign w:val="center"/>
          </w:tcPr>
          <w:p>
            <w:pPr>
              <w:spacing w:line="220" w:lineRule="exact"/>
              <w:rPr>
                <w:rFonts w:ascii="宋体" w:cs="Times New Roman"/>
                <w:color w:val="000000"/>
                <w:sz w:val="18"/>
                <w:szCs w:val="18"/>
              </w:rPr>
            </w:pPr>
            <w:r>
              <w:rPr>
                <w:rFonts w:hint="eastAsia" w:ascii="宋体" w:hAnsi="宋体" w:cs="宋体"/>
                <w:color w:val="000000"/>
                <w:sz w:val="18"/>
                <w:szCs w:val="18"/>
              </w:rPr>
              <w:t>党政领导干部选拔任用工作条例</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开展医院领导班子及其成员任期考核</w:t>
            </w:r>
          </w:p>
        </w:tc>
        <w:tc>
          <w:tcPr>
            <w:tcW w:w="5140"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开展医院领导班子及其成员任期考核。</w:t>
            </w:r>
          </w:p>
        </w:tc>
        <w:tc>
          <w:tcPr>
            <w:tcW w:w="4818" w:type="dxa"/>
            <w:vAlign w:val="center"/>
          </w:tcPr>
          <w:p>
            <w:pPr>
              <w:pStyle w:val="8"/>
              <w:widowControl/>
              <w:spacing w:before="0" w:beforeAutospacing="0" w:after="0" w:afterAutospacing="0" w:line="220" w:lineRule="exact"/>
              <w:jc w:val="both"/>
              <w:rPr>
                <w:rFonts w:ascii="宋体" w:cs="Times New Roman"/>
                <w:color w:val="000000"/>
                <w:kern w:val="2"/>
                <w:sz w:val="18"/>
                <w:szCs w:val="18"/>
              </w:rPr>
            </w:pPr>
            <w:r>
              <w:rPr>
                <w:rFonts w:ascii="宋体" w:hAnsi="宋体" w:cs="宋体"/>
                <w:color w:val="000000"/>
                <w:kern w:val="2"/>
                <w:sz w:val="18"/>
                <w:szCs w:val="18"/>
              </w:rPr>
              <w:t>1.</w:t>
            </w:r>
            <w:r>
              <w:rPr>
                <w:rFonts w:hint="eastAsia" w:ascii="宋体" w:hAnsi="宋体" w:cs="宋体"/>
                <w:color w:val="000000"/>
                <w:kern w:val="2"/>
                <w:sz w:val="18"/>
                <w:szCs w:val="18"/>
              </w:rPr>
              <w:t>党政领导干部</w:t>
            </w:r>
            <w:r>
              <w:rPr>
                <w:rFonts w:hint="eastAsia" w:ascii="宋体" w:hAnsi="宋体" w:cs="宋体"/>
                <w:color w:val="000000"/>
                <w:sz w:val="18"/>
                <w:szCs w:val="18"/>
              </w:rPr>
              <w:t>考核</w:t>
            </w:r>
            <w:r>
              <w:rPr>
                <w:rFonts w:hint="eastAsia" w:ascii="宋体" w:hAnsi="宋体" w:cs="宋体"/>
                <w:color w:val="000000"/>
                <w:kern w:val="2"/>
                <w:sz w:val="18"/>
                <w:szCs w:val="18"/>
              </w:rPr>
              <w:t>工作条例</w:t>
            </w:r>
          </w:p>
          <w:p>
            <w:pPr>
              <w:spacing w:line="220" w:lineRule="exact"/>
              <w:rPr>
                <w:rFonts w:ascii="宋体" w:cs="Times New Roman"/>
                <w:color w:val="000000"/>
                <w:sz w:val="18"/>
                <w:szCs w:val="18"/>
              </w:rPr>
            </w:pPr>
            <w:r>
              <w:rPr>
                <w:rFonts w:ascii="宋体" w:hAnsi="宋体" w:cs="宋体"/>
                <w:color w:val="000000"/>
                <w:sz w:val="18"/>
                <w:szCs w:val="18"/>
              </w:rPr>
              <w:t>2.</w:t>
            </w:r>
            <w:r>
              <w:rPr>
                <w:rFonts w:hint="eastAsia" w:ascii="宋体" w:hAnsi="宋体" w:cs="宋体"/>
                <w:color w:val="000000"/>
                <w:sz w:val="18"/>
                <w:szCs w:val="18"/>
              </w:rPr>
              <w:t>广东省事业单位工作人员考核办法（试行）</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（二）干部人事</w:t>
            </w: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sz w:val="18"/>
                <w:szCs w:val="18"/>
              </w:rPr>
              <w:t>区委编办综合管理职责</w:t>
            </w:r>
          </w:p>
        </w:tc>
        <w:tc>
          <w:tcPr>
            <w:tcW w:w="2042" w:type="dxa"/>
            <w:vAlign w:val="center"/>
          </w:tcPr>
          <w:p>
            <w:pPr>
              <w:spacing w:line="220" w:lineRule="exact"/>
              <w:rPr>
                <w:rFonts w:ascii="宋体" w:cs="Times New Roman"/>
                <w:color w:val="00000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核定医院主要职责</w:t>
            </w:r>
          </w:p>
        </w:tc>
        <w:tc>
          <w:tcPr>
            <w:tcW w:w="5140"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核定医院主要职责，体现党的集中统一领导，坚决贯彻落实党的路线方针政策，确保政令畅通。</w:t>
            </w:r>
          </w:p>
        </w:tc>
        <w:tc>
          <w:tcPr>
            <w:tcW w:w="4818" w:type="dxa"/>
            <w:vMerge w:val="restart"/>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中国共产党机构编制工作条例</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中共中央办公厅关于印发《“三定”规定制定和实施办法》《机构编制监督检查工作办法》的通知</w:t>
            </w:r>
          </w:p>
          <w:p>
            <w:pPr>
              <w:spacing w:line="220" w:lineRule="exact"/>
              <w:rPr>
                <w:rFonts w:ascii="宋体" w:cs="Times New Roman"/>
                <w:color w:val="000000"/>
                <w:kern w:val="0"/>
                <w:sz w:val="18"/>
                <w:szCs w:val="18"/>
              </w:rPr>
            </w:pPr>
            <w:r>
              <w:rPr>
                <w:rFonts w:ascii="宋体" w:hAnsi="宋体" w:cs="宋体"/>
                <w:color w:val="000000"/>
                <w:sz w:val="18"/>
                <w:szCs w:val="18"/>
              </w:rPr>
              <w:t>3.</w:t>
            </w:r>
            <w:r>
              <w:rPr>
                <w:rFonts w:hint="eastAsia" w:ascii="宋体" w:hAnsi="宋体" w:cs="宋体"/>
                <w:color w:val="000000"/>
                <w:sz w:val="18"/>
                <w:szCs w:val="18"/>
              </w:rPr>
              <w:t>国务院办公厅关于建立现代医院管理制度的指导意见</w:t>
            </w:r>
          </w:p>
          <w:p>
            <w:pPr>
              <w:pStyle w:val="8"/>
              <w:widowControl/>
              <w:spacing w:before="0" w:beforeAutospacing="0" w:after="0" w:afterAutospacing="0" w:line="220" w:lineRule="exact"/>
              <w:jc w:val="both"/>
              <w:rPr>
                <w:rFonts w:ascii="宋体" w:cs="Times New Roman"/>
                <w:color w:val="000000"/>
                <w:kern w:val="2"/>
                <w:sz w:val="18"/>
                <w:szCs w:val="18"/>
              </w:rPr>
            </w:pPr>
            <w:r>
              <w:rPr>
                <w:rFonts w:hint="eastAsia" w:ascii="宋体" w:hAnsi="宋体" w:cs="宋体"/>
                <w:color w:val="000000"/>
                <w:sz w:val="18"/>
                <w:szCs w:val="18"/>
              </w:rPr>
              <w:t>4</w:t>
            </w:r>
            <w:r>
              <w:rPr>
                <w:rFonts w:ascii="宋体" w:hAnsi="宋体" w:cs="宋体"/>
                <w:color w:val="000000"/>
                <w:sz w:val="18"/>
                <w:szCs w:val="18"/>
              </w:rPr>
              <w:t>.</w:t>
            </w:r>
            <w:r>
              <w:rPr>
                <w:rFonts w:hint="eastAsia" w:ascii="宋体" w:hAnsi="宋体" w:cs="宋体"/>
                <w:color w:val="000000"/>
                <w:sz w:val="18"/>
                <w:szCs w:val="18"/>
              </w:rPr>
              <w:t>中共中央组织部</w:t>
            </w:r>
            <w:r>
              <w:rPr>
                <w:rFonts w:ascii="宋体" w:hAnsi="宋体" w:cs="宋体"/>
                <w:color w:val="000000"/>
                <w:sz w:val="18"/>
                <w:szCs w:val="18"/>
              </w:rPr>
              <w:t xml:space="preserve"> </w:t>
            </w:r>
            <w:r>
              <w:rPr>
                <w:rFonts w:hint="eastAsia" w:ascii="宋体" w:hAnsi="宋体" w:cs="宋体"/>
                <w:color w:val="000000"/>
                <w:sz w:val="18"/>
                <w:szCs w:val="18"/>
              </w:rPr>
              <w:t>中央编办关于进一步规范领导职数管理的意见</w:t>
            </w:r>
          </w:p>
        </w:tc>
        <w:tc>
          <w:tcPr>
            <w:tcW w:w="1157" w:type="dxa"/>
            <w:vAlign w:val="center"/>
          </w:tcPr>
          <w:p>
            <w:pPr>
              <w:tabs>
                <w:tab w:val="center" w:pos="591"/>
              </w:tabs>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核定医院事业编制总量和领导职数</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按照有关编制标准和医院发展规模，核定医院事业编制总量。</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按规定核定医院领导职数、内设机构领导职数。</w:t>
            </w:r>
          </w:p>
        </w:tc>
        <w:tc>
          <w:tcPr>
            <w:tcW w:w="4818" w:type="dxa"/>
            <w:vMerge w:val="continue"/>
            <w:vAlign w:val="center"/>
          </w:tcPr>
          <w:p>
            <w:pPr>
              <w:pStyle w:val="8"/>
              <w:widowControl/>
              <w:spacing w:beforeAutospacing="0" w:afterAutospacing="0" w:line="220" w:lineRule="exact"/>
              <w:jc w:val="both"/>
              <w:rPr>
                <w:rFonts w:ascii="宋体" w:cs="Times New Roman"/>
                <w:color w:val="000000"/>
                <w:kern w:val="2"/>
                <w:sz w:val="18"/>
                <w:szCs w:val="18"/>
              </w:rPr>
            </w:pPr>
          </w:p>
        </w:tc>
        <w:tc>
          <w:tcPr>
            <w:tcW w:w="1157" w:type="dxa"/>
            <w:vAlign w:val="center"/>
          </w:tcPr>
          <w:p>
            <w:pPr>
              <w:tabs>
                <w:tab w:val="center" w:pos="591"/>
              </w:tabs>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sz w:val="18"/>
                <w:szCs w:val="18"/>
              </w:rPr>
            </w:pPr>
          </w:p>
        </w:tc>
        <w:tc>
          <w:tcPr>
            <w:tcW w:w="2042"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3.核定医院内设机构个数，对医院调整内设机构事项进行批复或备案</w:t>
            </w:r>
          </w:p>
        </w:tc>
        <w:tc>
          <w:tcPr>
            <w:tcW w:w="5140"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①按照有关机构编制标准，核定医院内设党政管理机构个数。</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②落实医院内设机构设置自主权，对医院调整内设机构事项进行批复或备案。</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中国共产党机构编制工作条例</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中共中央办公厅关于印发《“三定”规定制定和实施办法》《机构编制监督检查工作办法》的通知</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3.</w:t>
            </w:r>
            <w:r>
              <w:rPr>
                <w:rFonts w:hint="eastAsia" w:ascii="宋体" w:hAnsi="宋体" w:cs="宋体"/>
                <w:color w:val="000000"/>
                <w:sz w:val="18"/>
                <w:szCs w:val="18"/>
              </w:rPr>
              <w:t>印发广东省县级公立医院机构编制标准（试行）的通知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sz w:val="18"/>
                <w:szCs w:val="18"/>
              </w:rPr>
            </w:pPr>
          </w:p>
        </w:tc>
        <w:tc>
          <w:tcPr>
            <w:tcW w:w="2042"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w:t>
            </w:r>
            <w:r>
              <w:rPr>
                <w:rFonts w:hint="eastAsia" w:ascii="宋体" w:hAnsi="宋体" w:cs="宋体"/>
                <w:color w:val="000000"/>
                <w:kern w:val="0"/>
                <w:sz w:val="18"/>
                <w:szCs w:val="18"/>
              </w:rPr>
              <w:t>按需下达医院高层次人才周转事业编制</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建立高层次人才周转事业编制池，保障卫生等重点领域事业单位引进人才。</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高层次人才周转事业编制专编专用，实行单列管理、动态管理和实名制管理。</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1.中国共产党机构编制工作条例</w:t>
            </w:r>
          </w:p>
          <w:p>
            <w:pPr>
              <w:spacing w:line="220" w:lineRule="exact"/>
              <w:rPr>
                <w:rFonts w:ascii="宋体" w:cs="Times New Roman"/>
                <w:color w:val="000000"/>
                <w:kern w:val="0"/>
                <w:sz w:val="18"/>
                <w:szCs w:val="18"/>
              </w:rPr>
            </w:pPr>
            <w:r>
              <w:rPr>
                <w:rFonts w:hint="eastAsia" w:ascii="宋体" w:cs="Times New Roman"/>
                <w:color w:val="000000"/>
                <w:kern w:val="0"/>
                <w:sz w:val="18"/>
                <w:szCs w:val="18"/>
              </w:rPr>
              <w:t>2.关于设立“汕头市金平区高层次人才事业编制周转池”有关问题的通知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restart"/>
            <w:vAlign w:val="center"/>
          </w:tcPr>
          <w:p>
            <w:pPr>
              <w:spacing w:line="220" w:lineRule="exact"/>
              <w:jc w:val="center"/>
              <w:rPr>
                <w:rFonts w:ascii="宋体" w:cs="Times New Roman"/>
                <w:color w:val="000000"/>
                <w:sz w:val="18"/>
                <w:szCs w:val="18"/>
              </w:rPr>
            </w:pPr>
            <w:r>
              <w:rPr>
                <w:rFonts w:hint="eastAsia" w:ascii="宋体" w:hAnsi="宋体" w:cs="宋体"/>
                <w:color w:val="000000"/>
                <w:kern w:val="0"/>
                <w:sz w:val="18"/>
                <w:szCs w:val="18"/>
              </w:rPr>
              <w:t>区人力资源和社会保障局综合</w:t>
            </w:r>
            <w:r>
              <w:rPr>
                <w:rFonts w:hint="eastAsia" w:ascii="宋体" w:hAnsi="宋体" w:cs="宋体"/>
                <w:color w:val="000000"/>
                <w:sz w:val="18"/>
                <w:szCs w:val="18"/>
              </w:rPr>
              <w:t>管理职责</w:t>
            </w:r>
          </w:p>
        </w:tc>
        <w:tc>
          <w:tcPr>
            <w:tcW w:w="2042" w:type="dxa"/>
            <w:vAlign w:val="center"/>
          </w:tcPr>
          <w:p>
            <w:pPr>
              <w:spacing w:line="220" w:lineRule="exact"/>
              <w:rPr>
                <w:rFonts w:ascii="宋体" w:cs="Times New Roman"/>
                <w:color w:val="000000"/>
                <w:sz w:val="18"/>
                <w:szCs w:val="18"/>
              </w:rPr>
            </w:pPr>
            <w:r>
              <w:rPr>
                <w:rFonts w:ascii="宋体" w:hAnsi="宋体" w:cs="宋体"/>
                <w:color w:val="000000"/>
                <w:sz w:val="18"/>
                <w:szCs w:val="18"/>
              </w:rPr>
              <w:t>1.</w:t>
            </w:r>
            <w:r>
              <w:rPr>
                <w:rFonts w:hint="eastAsia" w:ascii="宋体" w:hAnsi="宋体" w:cs="宋体"/>
                <w:color w:val="000000"/>
                <w:sz w:val="18"/>
                <w:szCs w:val="18"/>
              </w:rPr>
              <w:t>对医院拟订岗位设置方案进行备案</w:t>
            </w:r>
          </w:p>
        </w:tc>
        <w:tc>
          <w:tcPr>
            <w:tcW w:w="5140" w:type="dxa"/>
            <w:vAlign w:val="center"/>
          </w:tcPr>
          <w:p>
            <w:pPr>
              <w:spacing w:line="220" w:lineRule="exact"/>
              <w:rPr>
                <w:rFonts w:ascii="宋体" w:cs="Times New Roman"/>
                <w:color w:val="000000"/>
                <w:sz w:val="18"/>
                <w:szCs w:val="18"/>
              </w:rPr>
            </w:pPr>
            <w:r>
              <w:rPr>
                <w:rFonts w:hint="eastAsia" w:ascii="宋体" w:hAnsi="宋体" w:cs="宋体"/>
                <w:color w:val="000000"/>
                <w:sz w:val="18"/>
                <w:szCs w:val="18"/>
              </w:rPr>
              <w:t>对医院拟订岗位设置方案进行备案。</w:t>
            </w:r>
          </w:p>
        </w:tc>
        <w:tc>
          <w:tcPr>
            <w:tcW w:w="4818" w:type="dxa"/>
            <w:vMerge w:val="restart"/>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事业单位人事管理条例</w:t>
            </w:r>
          </w:p>
          <w:p>
            <w:pPr>
              <w:spacing w:line="220" w:lineRule="exact"/>
              <w:rPr>
                <w:rFonts w:ascii="宋体" w:cs="Times New Roman"/>
                <w:color w:val="000000"/>
                <w:sz w:val="18"/>
                <w:szCs w:val="18"/>
              </w:rPr>
            </w:pPr>
            <w:r>
              <w:rPr>
                <w:rFonts w:hint="eastAsia" w:ascii="宋体" w:hAnsi="宋体" w:cs="宋体"/>
                <w:color w:val="000000"/>
                <w:kern w:val="0"/>
                <w:sz w:val="18"/>
                <w:szCs w:val="18"/>
              </w:rPr>
              <w:t>2.广东省事业单位岗位设置管理实施意见</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sz w:val="18"/>
                <w:szCs w:val="18"/>
              </w:rPr>
            </w:pPr>
          </w:p>
        </w:tc>
        <w:tc>
          <w:tcPr>
            <w:tcW w:w="2042"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2.对医院岗位聘用结果进行核准</w:t>
            </w:r>
          </w:p>
        </w:tc>
        <w:tc>
          <w:tcPr>
            <w:tcW w:w="5140"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对医院岗位聘用结果进行核准。</w:t>
            </w:r>
          </w:p>
        </w:tc>
        <w:tc>
          <w:tcPr>
            <w:tcW w:w="4818" w:type="dxa"/>
            <w:vMerge w:val="continue"/>
            <w:vAlign w:val="center"/>
          </w:tcPr>
          <w:p>
            <w:pPr>
              <w:spacing w:line="220" w:lineRule="exact"/>
              <w:rPr>
                <w:rFonts w:ascii="宋体" w:hAnsi="宋体" w:cs="宋体"/>
                <w:color w:val="000000"/>
                <w:sz w:val="18"/>
                <w:szCs w:val="18"/>
              </w:rPr>
            </w:pP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sz w:val="18"/>
                <w:szCs w:val="18"/>
              </w:rPr>
            </w:pPr>
          </w:p>
        </w:tc>
        <w:tc>
          <w:tcPr>
            <w:tcW w:w="2042"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w:t>
            </w:r>
            <w:r>
              <w:rPr>
                <w:rFonts w:hint="eastAsia" w:ascii="宋体" w:hAnsi="宋体" w:cs="宋体"/>
                <w:color w:val="000000"/>
                <w:kern w:val="0"/>
                <w:sz w:val="18"/>
                <w:szCs w:val="18"/>
              </w:rPr>
              <w:t>负责医院公开招聘工作的综合管理与监督，对医院公开招聘编内人员招聘方案进行核准</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负责医院公开招聘工作的综合管理与监督。</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对医院公开招聘编内人员招聘方案进行核准。</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sz w:val="18"/>
                <w:szCs w:val="18"/>
              </w:rPr>
              <w:t>事业单位人事管理条例</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w:t>
            </w:r>
            <w:r>
              <w:rPr>
                <w:rFonts w:hint="eastAsia" w:ascii="宋体" w:hAnsi="宋体" w:cs="宋体"/>
                <w:color w:val="000000"/>
                <w:kern w:val="0"/>
                <w:sz w:val="18"/>
                <w:szCs w:val="18"/>
              </w:rPr>
              <w:t>按规定审批、审核或备案医院人员调配</w:t>
            </w:r>
          </w:p>
        </w:tc>
        <w:tc>
          <w:tcPr>
            <w:tcW w:w="5140"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按规定审批、审核或备案医院人员调配。</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1.事业单位人事管理条例</w:t>
            </w:r>
          </w:p>
          <w:p>
            <w:pPr>
              <w:spacing w:line="220" w:lineRule="exact"/>
              <w:rPr>
                <w:rFonts w:ascii="宋体" w:cs="Times New Roman"/>
                <w:color w:val="000000"/>
                <w:sz w:val="18"/>
                <w:szCs w:val="18"/>
              </w:rPr>
            </w:pPr>
            <w:r>
              <w:rPr>
                <w:rFonts w:hint="eastAsia" w:ascii="宋体" w:hAnsi="宋体" w:cs="宋体"/>
                <w:color w:val="000000"/>
                <w:kern w:val="0"/>
                <w:sz w:val="18"/>
                <w:szCs w:val="18"/>
              </w:rPr>
              <w:t>2.汕头市事业单位调进人员管理办法（试行）</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18" w:type="dxa"/>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（二）干部人事</w:t>
            </w:r>
          </w:p>
        </w:tc>
        <w:tc>
          <w:tcPr>
            <w:tcW w:w="1590" w:type="dxa"/>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区人力资源和社会保障局综合</w:t>
            </w:r>
            <w:r>
              <w:rPr>
                <w:rFonts w:hint="eastAsia" w:ascii="宋体" w:hAnsi="宋体" w:cs="宋体"/>
                <w:color w:val="000000"/>
                <w:sz w:val="18"/>
                <w:szCs w:val="18"/>
              </w:rPr>
              <w:t>管理职责</w:t>
            </w:r>
          </w:p>
        </w:tc>
        <w:tc>
          <w:tcPr>
            <w:tcW w:w="2042"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5</w:t>
            </w:r>
            <w:r>
              <w:rPr>
                <w:rFonts w:ascii="宋体" w:hAnsi="宋体" w:cs="宋体"/>
                <w:color w:val="000000"/>
                <w:kern w:val="0"/>
                <w:sz w:val="18"/>
                <w:szCs w:val="18"/>
              </w:rPr>
              <w:t>.</w:t>
            </w:r>
            <w:r>
              <w:rPr>
                <w:rFonts w:hint="eastAsia" w:ascii="宋体" w:hAnsi="宋体" w:cs="宋体"/>
                <w:color w:val="000000"/>
                <w:kern w:val="0"/>
                <w:sz w:val="18"/>
                <w:szCs w:val="18"/>
              </w:rPr>
              <w:t>开展卫生系列高级职称推荐评审工作</w:t>
            </w:r>
          </w:p>
        </w:tc>
        <w:tc>
          <w:tcPr>
            <w:tcW w:w="5140" w:type="dxa"/>
            <w:vAlign w:val="center"/>
          </w:tcPr>
          <w:p>
            <w:pPr>
              <w:spacing w:line="220" w:lineRule="exact"/>
              <w:rPr>
                <w:rFonts w:ascii="宋体" w:cs="Times New Roman"/>
                <w:color w:val="000000"/>
                <w:kern w:val="0"/>
                <w:sz w:val="18"/>
                <w:szCs w:val="18"/>
              </w:rPr>
            </w:pPr>
            <w:r>
              <w:rPr>
                <w:rFonts w:hint="eastAsia" w:ascii="宋体" w:cs="Times New Roman"/>
                <w:color w:val="000000"/>
                <w:kern w:val="0"/>
                <w:sz w:val="18"/>
                <w:szCs w:val="18"/>
              </w:rPr>
              <w:t>协助指导卫生系列高级职称推荐评审工作。</w:t>
            </w:r>
          </w:p>
        </w:tc>
        <w:tc>
          <w:tcPr>
            <w:tcW w:w="4818" w:type="dxa"/>
            <w:vAlign w:val="center"/>
          </w:tcPr>
          <w:p>
            <w:pPr>
              <w:numPr>
                <w:ilvl w:val="0"/>
                <w:numId w:val="1"/>
              </w:numPr>
              <w:spacing w:line="220" w:lineRule="exact"/>
              <w:rPr>
                <w:rFonts w:ascii="宋体" w:hAnsi="宋体" w:cs="宋体"/>
                <w:color w:val="000000"/>
                <w:kern w:val="0"/>
                <w:sz w:val="18"/>
                <w:szCs w:val="18"/>
              </w:rPr>
            </w:pPr>
            <w:r>
              <w:rPr>
                <w:rFonts w:hint="eastAsia" w:ascii="宋体" w:hAnsi="宋体" w:cs="宋体"/>
                <w:color w:val="000000"/>
                <w:kern w:val="0"/>
                <w:sz w:val="18"/>
                <w:szCs w:val="18"/>
              </w:rPr>
              <w:t>关于加强卫生专业技术职务评聘工作的通知</w:t>
            </w:r>
          </w:p>
          <w:p>
            <w:pPr>
              <w:spacing w:line="220" w:lineRule="exact"/>
              <w:rPr>
                <w:rFonts w:ascii="宋体" w:cs="Times New Roman"/>
                <w:color w:val="000000"/>
                <w:kern w:val="0"/>
                <w:sz w:val="18"/>
                <w:szCs w:val="18"/>
              </w:rPr>
            </w:pPr>
            <w:r>
              <w:rPr>
                <w:rFonts w:hint="eastAsia" w:ascii="宋体" w:hAnsi="宋体" w:cs="宋体"/>
                <w:color w:val="000000"/>
                <w:kern w:val="0"/>
                <w:sz w:val="18"/>
                <w:szCs w:val="18"/>
              </w:rPr>
              <w:t>2.关于印发《临床医学专业技术资格考试暂行规定》的通知</w:t>
            </w:r>
          </w:p>
          <w:p>
            <w:pPr>
              <w:pStyle w:val="8"/>
              <w:widowControl/>
              <w:spacing w:before="0" w:beforeAutospacing="0" w:after="0" w:afterAutospacing="0" w:line="220" w:lineRule="exact"/>
              <w:jc w:val="both"/>
              <w:rPr>
                <w:rFonts w:ascii="宋体" w:cs="Times New Roman"/>
                <w:color w:val="000000"/>
                <w:sz w:val="18"/>
                <w:szCs w:val="18"/>
              </w:rPr>
            </w:pPr>
            <w:r>
              <w:rPr>
                <w:rFonts w:ascii="宋体" w:hAnsi="宋体" w:cs="宋体"/>
                <w:color w:val="000000"/>
                <w:sz w:val="18"/>
                <w:szCs w:val="18"/>
              </w:rPr>
              <w:t>3.</w:t>
            </w:r>
            <w:r>
              <w:rPr>
                <w:rFonts w:hint="eastAsia" w:ascii="宋体" w:hAnsi="宋体" w:cs="宋体"/>
                <w:color w:val="000000"/>
                <w:sz w:val="18"/>
                <w:szCs w:val="18"/>
              </w:rPr>
              <w:t>关于印发《预防医学、全科医学、药学、护理、其他卫生技术等专业技术资格考试暂行规定》及《临床医学、预防医学、全科医学、药学、护理、其他卫生技术等专业技术资格考试实施办法》的通知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（三）收入分配</w:t>
            </w:r>
          </w:p>
        </w:tc>
        <w:tc>
          <w:tcPr>
            <w:tcW w:w="1590" w:type="dxa"/>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区卫生健康局</w:t>
            </w:r>
          </w:p>
          <w:p>
            <w:pPr>
              <w:spacing w:line="220" w:lineRule="exact"/>
              <w:jc w:val="center"/>
              <w:rPr>
                <w:rFonts w:ascii="宋体" w:cs="Times New Roman"/>
                <w:color w:val="000000"/>
                <w:sz w:val="18"/>
                <w:szCs w:val="18"/>
              </w:rPr>
            </w:pPr>
            <w:r>
              <w:rPr>
                <w:rFonts w:hint="eastAsia" w:ascii="宋体" w:hAnsi="宋体" w:cs="宋体"/>
                <w:color w:val="000000"/>
                <w:kern w:val="0"/>
                <w:sz w:val="18"/>
                <w:szCs w:val="18"/>
              </w:rPr>
              <w:t>举办监督职责</w:t>
            </w:r>
          </w:p>
        </w:tc>
        <w:tc>
          <w:tcPr>
            <w:tcW w:w="2042"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审核医院绩效工资方案和绩效工资总量</w:t>
            </w:r>
          </w:p>
        </w:tc>
        <w:tc>
          <w:tcPr>
            <w:tcW w:w="5140" w:type="dxa"/>
            <w:vAlign w:val="center"/>
          </w:tcPr>
          <w:p>
            <w:pPr>
              <w:spacing w:line="220" w:lineRule="exact"/>
              <w:rPr>
                <w:rFonts w:ascii="宋体" w:cs="Times New Roman"/>
                <w:color w:val="000000"/>
                <w:sz w:val="18"/>
                <w:szCs w:val="18"/>
              </w:rPr>
            </w:pPr>
            <w:r>
              <w:rPr>
                <w:rFonts w:hint="eastAsia" w:ascii="宋体" w:hAnsi="宋体" w:cs="宋体"/>
                <w:color w:val="000000"/>
                <w:sz w:val="18"/>
                <w:szCs w:val="18"/>
              </w:rPr>
              <w:t>审核医院基础性和奖励性绩效工资总量、比例等。</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1.转发省人事厅财政厅关于公务员工资制度改革和事业单位工作人员分配制度改革等有关文件的通知</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2.关于印发汕头市市直其他事业单位绩效工资实施方法的通知</w:t>
            </w:r>
          </w:p>
          <w:p>
            <w:pPr>
              <w:spacing w:line="220" w:lineRule="exact"/>
              <w:rPr>
                <w:rFonts w:ascii="宋体" w:cs="Times New Roman"/>
                <w:color w:val="000000"/>
                <w:sz w:val="18"/>
                <w:szCs w:val="18"/>
              </w:rPr>
            </w:pPr>
            <w:r>
              <w:rPr>
                <w:rFonts w:hint="eastAsia" w:ascii="宋体" w:hAnsi="宋体" w:cs="宋体"/>
                <w:color w:val="000000"/>
                <w:kern w:val="0"/>
                <w:sz w:val="18"/>
                <w:szCs w:val="18"/>
              </w:rPr>
              <w:t>3.国家、省、市出台的事业单位工作人员工资福利待遇相关政策规定</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restart"/>
            <w:vAlign w:val="center"/>
          </w:tcPr>
          <w:p>
            <w:pPr>
              <w:spacing w:line="220" w:lineRule="exact"/>
              <w:jc w:val="center"/>
              <w:rPr>
                <w:rFonts w:ascii="宋体" w:cs="Times New Roman"/>
                <w:color w:val="000000"/>
                <w:sz w:val="18"/>
                <w:szCs w:val="18"/>
              </w:rPr>
            </w:pPr>
            <w:r>
              <w:rPr>
                <w:rFonts w:hint="eastAsia" w:ascii="宋体" w:cs="宋体"/>
                <w:color w:val="000000"/>
                <w:kern w:val="0"/>
                <w:sz w:val="18"/>
                <w:szCs w:val="18"/>
              </w:rPr>
              <w:t>金平区中医医院</w:t>
            </w:r>
            <w:r>
              <w:rPr>
                <w:rFonts w:hint="eastAsia" w:ascii="宋体" w:hAnsi="宋体" w:cs="宋体"/>
                <w:color w:val="000000"/>
                <w:kern w:val="0"/>
                <w:sz w:val="18"/>
                <w:szCs w:val="18"/>
              </w:rPr>
              <w:t>自主运营管理职责</w:t>
            </w:r>
          </w:p>
        </w:tc>
        <w:tc>
          <w:tcPr>
            <w:tcW w:w="2042" w:type="dxa"/>
            <w:vAlign w:val="center"/>
          </w:tcPr>
          <w:p>
            <w:pPr>
              <w:spacing w:line="220" w:lineRule="exact"/>
              <w:rPr>
                <w:rFonts w:ascii="宋体" w:cs="Times New Roman"/>
                <w:color w:val="000000"/>
                <w:sz w:val="18"/>
                <w:szCs w:val="18"/>
              </w:rPr>
            </w:pPr>
            <w:r>
              <w:rPr>
                <w:rFonts w:ascii="宋体" w:hAnsi="宋体" w:cs="宋体"/>
                <w:color w:val="000000"/>
                <w:sz w:val="18"/>
                <w:szCs w:val="18"/>
              </w:rPr>
              <w:t>1.</w:t>
            </w:r>
            <w:r>
              <w:rPr>
                <w:rFonts w:hint="eastAsia" w:ascii="宋体" w:hAnsi="宋体" w:cs="宋体"/>
                <w:color w:val="000000"/>
                <w:kern w:val="0"/>
                <w:sz w:val="18"/>
                <w:szCs w:val="18"/>
              </w:rPr>
              <w:t>组织医院事业收入及其他收入</w:t>
            </w:r>
          </w:p>
        </w:tc>
        <w:tc>
          <w:tcPr>
            <w:tcW w:w="5140" w:type="dxa"/>
            <w:vAlign w:val="center"/>
          </w:tcPr>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sz w:val="18"/>
                <w:szCs w:val="18"/>
              </w:rPr>
              <w:t>依法组织医院医疗、教学、科研业务收入。</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依法取得</w:t>
            </w:r>
            <w:r>
              <w:rPr>
                <w:rFonts w:hint="eastAsia" w:ascii="宋体" w:hAnsi="宋体" w:cs="宋体"/>
                <w:color w:val="000000"/>
                <w:sz w:val="18"/>
                <w:szCs w:val="18"/>
              </w:rPr>
              <w:t>医院培训收入、捐赠收入、投资收益、存款利息等其他收入。</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1.事业单位财务规则</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2.中华人民共和国会计法</w:t>
            </w:r>
          </w:p>
          <w:p>
            <w:pPr>
              <w:spacing w:line="220" w:lineRule="exact"/>
              <w:rPr>
                <w:rFonts w:ascii="宋体" w:cs="Times New Roman"/>
                <w:color w:val="000000"/>
                <w:sz w:val="18"/>
                <w:szCs w:val="18"/>
              </w:rPr>
            </w:pPr>
            <w:r>
              <w:rPr>
                <w:rFonts w:hint="eastAsia" w:ascii="宋体" w:hAnsi="宋体" w:cs="宋体"/>
                <w:color w:val="000000"/>
                <w:kern w:val="0"/>
                <w:sz w:val="18"/>
                <w:szCs w:val="18"/>
              </w:rPr>
              <w:t>3.</w:t>
            </w:r>
            <w:r>
              <w:rPr>
                <w:rFonts w:hint="eastAsia" w:ascii="宋体" w:hAnsi="宋体" w:cs="宋体"/>
                <w:color w:val="000000"/>
                <w:sz w:val="18"/>
                <w:szCs w:val="18"/>
              </w:rPr>
              <w:t>关于印发《医院财务制度》的通知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制定医院内部绩效工资考核和分配方案，在核定的薪酬总量内进行自主分配</w:t>
            </w:r>
          </w:p>
        </w:tc>
        <w:tc>
          <w:tcPr>
            <w:tcW w:w="5140" w:type="dxa"/>
            <w:vAlign w:val="center"/>
          </w:tcPr>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根据二级公立</w:t>
            </w:r>
            <w:r>
              <w:rPr>
                <w:rFonts w:hint="eastAsia" w:ascii="宋体" w:hAnsi="宋体" w:cs="宋体"/>
                <w:color w:val="000000"/>
                <w:sz w:val="18"/>
                <w:szCs w:val="18"/>
              </w:rPr>
              <w:t>医院绩效考核指标和自评结果，医院调整完善内部绩效考核和薪酬分配方案，综合考虑岗位工作量、服务质量、行为规范、技术能力、医德医风和患者满意度等因素，实行分类考核，实现外部绩效考核引导内部绩效考核。</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享有在核定的薪酬总量内自主分配权</w:t>
            </w:r>
            <w:r>
              <w:rPr>
                <w:rFonts w:hint="eastAsia" w:ascii="宋体" w:hAnsi="宋体" w:cs="宋体"/>
                <w:color w:val="000000"/>
                <w:sz w:val="18"/>
                <w:szCs w:val="18"/>
              </w:rPr>
              <w:t>。</w:t>
            </w:r>
          </w:p>
        </w:tc>
        <w:tc>
          <w:tcPr>
            <w:tcW w:w="4818" w:type="dxa"/>
            <w:vAlign w:val="center"/>
          </w:tcPr>
          <w:p>
            <w:pPr>
              <w:spacing w:line="220" w:lineRule="exact"/>
              <w:rPr>
                <w:rFonts w:ascii="宋体" w:hAns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国务院办公厅关于加强二级公立医院绩效考核工作的通知</w:t>
            </w:r>
          </w:p>
          <w:p>
            <w:pPr>
              <w:spacing w:line="220" w:lineRule="exact"/>
              <w:rPr>
                <w:rFonts w:ascii="宋体" w:cs="Times New Roman"/>
                <w:color w:val="000000"/>
                <w:sz w:val="18"/>
                <w:szCs w:val="18"/>
              </w:rPr>
            </w:pPr>
            <w:r>
              <w:rPr>
                <w:rFonts w:ascii="宋体" w:hAnsi="宋体" w:cs="宋体"/>
                <w:color w:val="000000"/>
                <w:sz w:val="18"/>
                <w:szCs w:val="18"/>
              </w:rPr>
              <w:t>2.</w:t>
            </w:r>
            <w:r>
              <w:rPr>
                <w:rFonts w:hint="eastAsia" w:ascii="宋体" w:hAnsi="宋体" w:cs="宋体"/>
                <w:color w:val="000000"/>
                <w:sz w:val="18"/>
                <w:szCs w:val="18"/>
              </w:rPr>
              <w:t>人力资源社会保障部</w:t>
            </w:r>
            <w:r>
              <w:rPr>
                <w:rFonts w:ascii="宋体" w:hAnsi="宋体" w:cs="宋体"/>
                <w:color w:val="000000"/>
                <w:sz w:val="18"/>
                <w:szCs w:val="18"/>
              </w:rPr>
              <w:t xml:space="preserve"> </w:t>
            </w:r>
            <w:r>
              <w:rPr>
                <w:rFonts w:hint="eastAsia" w:ascii="宋体" w:hAnsi="宋体" w:cs="宋体"/>
                <w:color w:val="000000"/>
                <w:sz w:val="18"/>
                <w:szCs w:val="18"/>
              </w:rPr>
              <w:t>财政部</w:t>
            </w:r>
            <w:r>
              <w:rPr>
                <w:rFonts w:ascii="宋体" w:hAnsi="宋体" w:cs="宋体"/>
                <w:color w:val="000000"/>
                <w:sz w:val="18"/>
                <w:szCs w:val="18"/>
              </w:rPr>
              <w:t xml:space="preserve"> </w:t>
            </w:r>
            <w:r>
              <w:rPr>
                <w:rFonts w:hint="eastAsia" w:ascii="宋体" w:hAnsi="宋体" w:cs="宋体"/>
                <w:color w:val="000000"/>
                <w:sz w:val="18"/>
                <w:szCs w:val="18"/>
              </w:rPr>
              <w:t>国家卫生计生委</w:t>
            </w:r>
            <w:r>
              <w:rPr>
                <w:rFonts w:ascii="宋体" w:hAnsi="宋体" w:cs="宋体"/>
                <w:color w:val="000000"/>
                <w:sz w:val="18"/>
                <w:szCs w:val="18"/>
              </w:rPr>
              <w:t xml:space="preserve"> </w:t>
            </w:r>
            <w:r>
              <w:rPr>
                <w:rFonts w:hint="eastAsia" w:ascii="宋体" w:hAnsi="宋体" w:cs="宋体"/>
                <w:color w:val="000000"/>
                <w:sz w:val="18"/>
                <w:szCs w:val="18"/>
              </w:rPr>
              <w:t>国家中医药管理局关于开展公立医院薪酬制度改革试点工作的指导意见</w:t>
            </w:r>
          </w:p>
          <w:p>
            <w:pPr>
              <w:spacing w:line="220" w:lineRule="exact"/>
              <w:rPr>
                <w:rFonts w:ascii="宋体" w:cs="Times New Roman"/>
                <w:color w:val="000000"/>
                <w:sz w:val="18"/>
                <w:szCs w:val="18"/>
              </w:rPr>
            </w:pPr>
            <w:r>
              <w:rPr>
                <w:rFonts w:hint="eastAsia" w:ascii="宋体" w:hAnsi="宋体" w:cs="宋体"/>
                <w:color w:val="000000"/>
                <w:sz w:val="18"/>
                <w:szCs w:val="18"/>
              </w:rPr>
              <w:t>3.国家、省、市出台的事业单位工作人员工资福利待遇相关政策规定</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区人力资源和社会保障局综合</w:t>
            </w:r>
            <w:r>
              <w:rPr>
                <w:rFonts w:hint="eastAsia" w:ascii="宋体" w:hAnsi="宋体" w:cs="宋体"/>
                <w:color w:val="000000"/>
                <w:sz w:val="18"/>
                <w:szCs w:val="18"/>
              </w:rPr>
              <w:t>管理职责</w:t>
            </w:r>
          </w:p>
        </w:tc>
        <w:tc>
          <w:tcPr>
            <w:tcW w:w="2042" w:type="dxa"/>
            <w:vAlign w:val="center"/>
          </w:tcPr>
          <w:p>
            <w:pPr>
              <w:spacing w:line="220" w:lineRule="exact"/>
              <w:rPr>
                <w:rFonts w:ascii="宋体" w:cs="Times New Roman"/>
                <w:color w:val="000000"/>
                <w:kern w:val="0"/>
                <w:sz w:val="18"/>
                <w:szCs w:val="18"/>
              </w:rPr>
            </w:pPr>
            <w:r>
              <w:rPr>
                <w:rFonts w:hint="eastAsia" w:ascii="宋体" w:cs="Times New Roman"/>
                <w:color w:val="000000"/>
                <w:kern w:val="0"/>
                <w:sz w:val="18"/>
                <w:szCs w:val="18"/>
              </w:rPr>
              <w:t>核定医院在编人员基本工资和绩效工资总量。</w:t>
            </w:r>
          </w:p>
        </w:tc>
        <w:tc>
          <w:tcPr>
            <w:tcW w:w="5140"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fldChar w:fldCharType="begin"/>
            </w:r>
            <w:r>
              <w:rPr>
                <w:rFonts w:hint="eastAsia" w:ascii="宋体" w:hAnsi="宋体" w:cs="宋体"/>
                <w:color w:val="000000"/>
                <w:kern w:val="0"/>
                <w:sz w:val="18"/>
                <w:szCs w:val="18"/>
              </w:rPr>
              <w:instrText xml:space="preserve"> = 1 \* GB3 \* MERGEFORMAT </w:instrText>
            </w:r>
            <w:r>
              <w:rPr>
                <w:rFonts w:hint="eastAsia"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hint="eastAsia" w:ascii="宋体" w:hAnsi="宋体" w:cs="宋体"/>
                <w:color w:val="000000"/>
                <w:kern w:val="0"/>
                <w:sz w:val="18"/>
                <w:szCs w:val="18"/>
              </w:rPr>
              <w:fldChar w:fldCharType="end"/>
            </w:r>
            <w:r>
              <w:rPr>
                <w:rFonts w:hint="eastAsia" w:ascii="宋体" w:hAnsi="宋体" w:cs="宋体"/>
                <w:color w:val="000000"/>
                <w:kern w:val="0"/>
                <w:sz w:val="18"/>
                <w:szCs w:val="18"/>
              </w:rPr>
              <w:t>核定医院事业单位在编人员基本工资。</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核定医院绩效工资总量。</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1.转发省人事厅财政厅关于公务员工资制度改革和事业单位工作人员分配制度改革等有关文件的通知</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2.关于印发汕头市公立医院薪酬制度改革试点工作实施方案的通知</w:t>
            </w:r>
          </w:p>
          <w:p>
            <w:pPr>
              <w:spacing w:line="220" w:lineRule="exact"/>
              <w:rPr>
                <w:rFonts w:ascii="宋体" w:cs="Times New Roman"/>
                <w:color w:val="000000"/>
                <w:kern w:val="0"/>
                <w:sz w:val="18"/>
                <w:szCs w:val="18"/>
              </w:rPr>
            </w:pPr>
            <w:r>
              <w:rPr>
                <w:rFonts w:hint="eastAsia" w:ascii="宋体" w:hAnsi="宋体" w:cs="宋体"/>
                <w:color w:val="000000"/>
                <w:kern w:val="0"/>
                <w:sz w:val="18"/>
                <w:szCs w:val="18"/>
              </w:rPr>
              <w:t>3.国家、省、市出台的事业单位工作人员工资福利待遇相关政策规定</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（四）财务资产</w:t>
            </w: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区卫生健康局</w:t>
            </w:r>
          </w:p>
          <w:p>
            <w:pPr>
              <w:spacing w:line="220" w:lineRule="exact"/>
              <w:jc w:val="center"/>
              <w:rPr>
                <w:rFonts w:ascii="宋体" w:cs="Times New Roman"/>
                <w:color w:val="000000"/>
                <w:sz w:val="18"/>
                <w:szCs w:val="18"/>
              </w:rPr>
            </w:pPr>
            <w:r>
              <w:rPr>
                <w:rFonts w:hint="eastAsia" w:ascii="宋体" w:hAnsi="宋体" w:cs="宋体"/>
                <w:color w:val="000000"/>
                <w:kern w:val="0"/>
                <w:sz w:val="18"/>
                <w:szCs w:val="18"/>
              </w:rPr>
              <w:t>举办监督职责</w:t>
            </w:r>
          </w:p>
          <w:p>
            <w:pPr>
              <w:spacing w:line="220" w:lineRule="exact"/>
              <w:jc w:val="center"/>
              <w:rPr>
                <w:rFonts w:ascii="宋体" w:cs="Times New Roman"/>
                <w:color w:val="00000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审核医院预决算，对预算执行情况进行监督</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对医院预决算的合法性、真实性、完整性、科学性、稳妥性等进行审核，汇总并综合平衡。</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重点审核医院收支总量和结构，以及人员支出、基本建设支出、大型设备购置支出和重点项目支出的情况，严格控制不合理支出。严禁公立医院举债建设和举债购置大型医用设备。</w:t>
            </w:r>
          </w:p>
        </w:tc>
        <w:tc>
          <w:tcPr>
            <w:tcW w:w="4818" w:type="dxa"/>
            <w:vMerge w:val="restart"/>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事业单位财务规则</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sz w:val="18"/>
                <w:szCs w:val="18"/>
              </w:rPr>
              <w:t>关于印发《医院财务制度》的通知</w:t>
            </w:r>
          </w:p>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国家卫生计生委</w:t>
            </w:r>
            <w:r>
              <w:rPr>
                <w:rFonts w:ascii="宋体" w:hAnsi="宋体" w:cs="宋体"/>
                <w:color w:val="000000"/>
                <w:kern w:val="0"/>
                <w:sz w:val="18"/>
                <w:szCs w:val="18"/>
              </w:rPr>
              <w:t xml:space="preserve"> </w:t>
            </w:r>
            <w:r>
              <w:rPr>
                <w:rFonts w:hint="eastAsia" w:ascii="宋体" w:hAnsi="宋体" w:cs="宋体"/>
                <w:color w:val="000000"/>
                <w:kern w:val="0"/>
                <w:sz w:val="18"/>
                <w:szCs w:val="18"/>
              </w:rPr>
              <w:t>国家中医药局关于加强公立医院财务和预算管理的指导意见</w:t>
            </w:r>
          </w:p>
          <w:p>
            <w:pPr>
              <w:spacing w:line="220" w:lineRule="exact"/>
              <w:rPr>
                <w:rFonts w:ascii="宋体" w:cs="Times New Roman"/>
                <w:color w:val="000000"/>
                <w:kern w:val="0"/>
                <w:sz w:val="18"/>
                <w:szCs w:val="18"/>
              </w:rPr>
            </w:pP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监督医院银行账户开立、变更、撤销工作</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审核医院银行账户开立、变更、撤销的依据及相关证明材料。</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定期清查医院银行账户使用用途、预留印鉴和是否私设“小金库”、“账外账”等情况。</w:t>
            </w:r>
          </w:p>
        </w:tc>
        <w:tc>
          <w:tcPr>
            <w:tcW w:w="4818" w:type="dxa"/>
            <w:vMerge w:val="continue"/>
            <w:vAlign w:val="center"/>
          </w:tcPr>
          <w:p>
            <w:pPr>
              <w:spacing w:line="220" w:lineRule="exact"/>
              <w:rPr>
                <w:rFonts w:ascii="宋体" w:cs="Times New Roman"/>
                <w:color w:val="000000"/>
                <w:kern w:val="0"/>
                <w:sz w:val="18"/>
                <w:szCs w:val="18"/>
              </w:rPr>
            </w:pP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监督指导医院财务管理工作</w:t>
            </w:r>
          </w:p>
        </w:tc>
        <w:tc>
          <w:tcPr>
            <w:tcW w:w="514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负责对医院会计核算、财政资金管理、内部控制等财务管理工作进行监督和指导。</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国家卫生计生委</w:t>
            </w:r>
            <w:r>
              <w:rPr>
                <w:rFonts w:ascii="宋体" w:hAnsi="宋体" w:cs="宋体"/>
                <w:color w:val="000000"/>
                <w:kern w:val="0"/>
                <w:sz w:val="18"/>
                <w:szCs w:val="18"/>
              </w:rPr>
              <w:t xml:space="preserve"> </w:t>
            </w:r>
            <w:r>
              <w:rPr>
                <w:rFonts w:hint="eastAsia" w:ascii="宋体" w:hAnsi="宋体" w:cs="宋体"/>
                <w:color w:val="000000"/>
                <w:kern w:val="0"/>
                <w:sz w:val="18"/>
                <w:szCs w:val="18"/>
              </w:rPr>
              <w:t>国家中医药局关于加强公立医院财务和预算管理的指导意见</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指导医院加强内部控制体系和内部审计机制建设</w:t>
            </w:r>
          </w:p>
        </w:tc>
        <w:tc>
          <w:tcPr>
            <w:tcW w:w="5140" w:type="dxa"/>
            <w:vAlign w:val="center"/>
          </w:tcPr>
          <w:p>
            <w:pPr>
              <w:spacing w:line="220" w:lineRule="exact"/>
              <w:rPr>
                <w:rFonts w:ascii="宋体" w:hAnsi="宋体" w:cs="宋体"/>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指导医院加强内控体系建设，</w:t>
            </w:r>
            <w:r>
              <w:rPr>
                <w:rFonts w:ascii="宋体" w:hAnsi="宋体" w:cs="宋体"/>
                <w:color w:val="000000"/>
                <w:kern w:val="0"/>
                <w:sz w:val="18"/>
                <w:szCs w:val="18"/>
              </w:rPr>
              <w:t xml:space="preserve"> </w:t>
            </w:r>
            <w:r>
              <w:rPr>
                <w:rFonts w:hint="eastAsia" w:ascii="宋体" w:hAnsi="宋体" w:cs="宋体"/>
                <w:color w:val="000000"/>
                <w:kern w:val="0"/>
                <w:sz w:val="18"/>
                <w:szCs w:val="18"/>
              </w:rPr>
              <w:t>对经济业务流程进行梳理，对经济活动面临的风险进行识别、</w:t>
            </w:r>
            <w:r>
              <w:rPr>
                <w:rFonts w:ascii="宋体" w:hAnsi="宋体" w:cs="宋体"/>
                <w:color w:val="000000"/>
                <w:kern w:val="0"/>
                <w:sz w:val="18"/>
                <w:szCs w:val="18"/>
              </w:rPr>
              <w:t xml:space="preserve"> </w:t>
            </w:r>
            <w:r>
              <w:rPr>
                <w:rFonts w:hint="eastAsia" w:ascii="宋体" w:hAnsi="宋体" w:cs="宋体"/>
                <w:color w:val="000000"/>
                <w:kern w:val="0"/>
                <w:sz w:val="18"/>
                <w:szCs w:val="18"/>
              </w:rPr>
              <w:t>评估和控制，对权力集中的部门和岗位，实行分事行权、分岗设权、分级授权及定期轮岗，在重点领域和关键环节建章立制，最大限度控制和降低风险。</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指导医院建立健全内部审计制度，检查内部审计业务质量。</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审计署关于内部审计工作的规定</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卫生计生系统内部审计工作规定</w:t>
            </w:r>
          </w:p>
          <w:p>
            <w:pPr>
              <w:spacing w:line="220" w:lineRule="exact"/>
              <w:rPr>
                <w:rFonts w:ascii="宋体" w:cs="Times New Roman"/>
                <w:color w:val="00000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广东省内部审计工作规定</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指导、考核和检查医院价格管理工作</w:t>
            </w:r>
          </w:p>
        </w:tc>
        <w:tc>
          <w:tcPr>
            <w:tcW w:w="514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负责对医院诊疗活动中发生的医疗服务项目、药品和医用耗材等价格行为管理工作进行指导、考核和检查。</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关于印发医疗机构内部价格行为管理规定的通知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6.</w:t>
            </w:r>
            <w:r>
              <w:rPr>
                <w:rFonts w:hint="eastAsia" w:ascii="宋体" w:hAnsi="宋体" w:cs="宋体"/>
                <w:color w:val="000000"/>
                <w:kern w:val="0"/>
                <w:sz w:val="18"/>
                <w:szCs w:val="18"/>
              </w:rPr>
              <w:t>监督检查医院财政专项资金使用情况</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定期了解医院财政专项资金使用情况。</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通过委托第三方评价等方式，组织实施医院使用财政专项资金绩效评价。</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1.中华人民共和国会计法</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2.汕头市预算绩效管理暂行办法</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w:t>
            </w:r>
            <w:r>
              <w:rPr>
                <w:rFonts w:hint="eastAsia" w:ascii="宋体" w:hAnsi="宋体" w:cs="宋体"/>
                <w:color w:val="000000"/>
                <w:kern w:val="0"/>
                <w:sz w:val="18"/>
                <w:szCs w:val="18"/>
              </w:rPr>
              <w:t>中共汕头市金平区委办公室 汕头市金平区人民政府办公室关于全面实施预算绩效管理的实施意见</w:t>
            </w:r>
          </w:p>
          <w:p>
            <w:pPr>
              <w:spacing w:line="220" w:lineRule="exact"/>
              <w:rPr>
                <w:rFonts w:ascii="宋体" w:cs="Times New Roman"/>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w:t>
            </w:r>
            <w:r>
              <w:rPr>
                <w:rFonts w:hint="eastAsia" w:ascii="宋体" w:hAnsi="宋体" w:cs="宋体"/>
                <w:color w:val="000000"/>
                <w:sz w:val="18"/>
                <w:szCs w:val="18"/>
              </w:rPr>
              <w:t>关于印发《医院财务制度》的通知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（四）财务资产</w:t>
            </w: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区卫生健康局</w:t>
            </w:r>
          </w:p>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举办监督职责</w:t>
            </w: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7.</w:t>
            </w:r>
            <w:r>
              <w:rPr>
                <w:rFonts w:hint="eastAsia" w:ascii="宋体" w:hAnsi="宋体" w:cs="宋体"/>
                <w:color w:val="000000"/>
                <w:kern w:val="0"/>
                <w:sz w:val="18"/>
                <w:szCs w:val="18"/>
              </w:rPr>
              <w:t>对医院国有资产实施监督管理</w:t>
            </w:r>
          </w:p>
        </w:tc>
        <w:tc>
          <w:tcPr>
            <w:tcW w:w="5140" w:type="dxa"/>
            <w:vAlign w:val="center"/>
          </w:tcPr>
          <w:p>
            <w:pPr>
              <w:spacing w:line="220" w:lineRule="exact"/>
              <w:rPr>
                <w:rFonts w:ascii="宋体" w:hAnsi="宋体" w:cs="宋体"/>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组织医院国有资产的清查、登记、统计汇总及日常监督检查工作。</w:t>
            </w:r>
          </w:p>
          <w:p>
            <w:pPr>
              <w:spacing w:line="220" w:lineRule="exact"/>
              <w:rPr>
                <w:rFonts w:ascii="宋体" w:hAnsi="宋体" w:cs="宋体"/>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审核医院利用国有资产对外投资、出租、出借和担保等事项；备案医院单台或单项账面价值</w:t>
            </w:r>
            <w:r>
              <w:rPr>
                <w:rFonts w:ascii="宋体" w:hAnsi="宋体" w:cs="宋体"/>
                <w:color w:val="000000"/>
                <w:kern w:val="0"/>
                <w:sz w:val="18"/>
                <w:szCs w:val="18"/>
              </w:rPr>
              <w:t>20</w:t>
            </w:r>
            <w:r>
              <w:rPr>
                <w:rFonts w:hint="eastAsia" w:ascii="宋体" w:hAnsi="宋体" w:cs="宋体"/>
                <w:color w:val="000000"/>
                <w:kern w:val="0"/>
                <w:sz w:val="18"/>
                <w:szCs w:val="18"/>
              </w:rPr>
              <w:t>万元以上、</w:t>
            </w:r>
            <w:r>
              <w:rPr>
                <w:rFonts w:ascii="宋体" w:hAnsi="宋体" w:cs="宋体"/>
                <w:color w:val="000000"/>
                <w:kern w:val="0"/>
                <w:sz w:val="18"/>
                <w:szCs w:val="18"/>
              </w:rPr>
              <w:t>500</w:t>
            </w:r>
            <w:r>
              <w:rPr>
                <w:rFonts w:hint="eastAsia" w:ascii="宋体" w:hAnsi="宋体" w:cs="宋体"/>
                <w:color w:val="000000"/>
                <w:kern w:val="0"/>
                <w:sz w:val="18"/>
                <w:szCs w:val="18"/>
              </w:rPr>
              <w:t>万元以下（含</w:t>
            </w:r>
            <w:r>
              <w:rPr>
                <w:rFonts w:ascii="宋体" w:hAnsi="宋体" w:cs="宋体"/>
                <w:color w:val="000000"/>
                <w:kern w:val="0"/>
                <w:sz w:val="18"/>
                <w:szCs w:val="18"/>
              </w:rPr>
              <w:t>500</w:t>
            </w:r>
            <w:r>
              <w:rPr>
                <w:rFonts w:hint="eastAsia" w:ascii="宋体" w:hAnsi="宋体" w:cs="宋体"/>
                <w:color w:val="000000"/>
                <w:kern w:val="0"/>
                <w:sz w:val="18"/>
                <w:szCs w:val="18"/>
              </w:rPr>
              <w:t>万元）的资产处置事项；审核医院账面价值在</w:t>
            </w:r>
            <w:r>
              <w:rPr>
                <w:rFonts w:ascii="宋体" w:hAnsi="宋体" w:cs="宋体"/>
                <w:color w:val="000000"/>
                <w:kern w:val="0"/>
                <w:sz w:val="18"/>
                <w:szCs w:val="18"/>
              </w:rPr>
              <w:t>500</w:t>
            </w:r>
            <w:r>
              <w:rPr>
                <w:rFonts w:hint="eastAsia" w:ascii="宋体" w:hAnsi="宋体" w:cs="宋体"/>
                <w:color w:val="000000"/>
                <w:kern w:val="0"/>
                <w:sz w:val="18"/>
                <w:szCs w:val="18"/>
              </w:rPr>
              <w:t>万元以上的资产处置，并报区财政局审批。</w:t>
            </w:r>
          </w:p>
          <w:p>
            <w:pPr>
              <w:spacing w:line="220" w:lineRule="exact"/>
              <w:rPr>
                <w:rFonts w:ascii="宋体" w:hAnsi="宋体" w:cs="宋体"/>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负责医院长期闲置、低效运转和超标准配置资产的调剂工作，优化国有资产配置，推动事业单位国有资产共享、共用。</w:t>
            </w:r>
          </w:p>
          <w:p>
            <w:pPr>
              <w:spacing w:line="220" w:lineRule="exact"/>
              <w:rPr>
                <w:rFonts w:ascii="宋体" w:hAnsi="宋体" w:cs="宋体"/>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4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④</w:t>
            </w:r>
            <w:r>
              <w:rPr>
                <w:rFonts w:ascii="宋体" w:hAnsi="宋体" w:cs="宋体"/>
                <w:color w:val="000000"/>
                <w:kern w:val="0"/>
                <w:sz w:val="18"/>
                <w:szCs w:val="18"/>
              </w:rPr>
              <w:fldChar w:fldCharType="end"/>
            </w:r>
            <w:r>
              <w:rPr>
                <w:rFonts w:hint="eastAsia" w:ascii="宋体" w:hAnsi="宋体" w:cs="宋体"/>
                <w:color w:val="000000"/>
                <w:kern w:val="0"/>
                <w:sz w:val="18"/>
                <w:szCs w:val="18"/>
              </w:rPr>
              <w:t>督促医院按规定缴纳国有资产收益。</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5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⑤</w:t>
            </w:r>
            <w:r>
              <w:rPr>
                <w:rFonts w:ascii="宋体" w:hAnsi="宋体" w:cs="宋体"/>
                <w:color w:val="000000"/>
                <w:kern w:val="0"/>
                <w:sz w:val="18"/>
                <w:szCs w:val="18"/>
              </w:rPr>
              <w:fldChar w:fldCharType="end"/>
            </w:r>
            <w:r>
              <w:rPr>
                <w:rFonts w:hint="eastAsia" w:ascii="宋体" w:hAnsi="宋体" w:cs="宋体"/>
                <w:color w:val="000000"/>
                <w:kern w:val="0"/>
                <w:sz w:val="18"/>
                <w:szCs w:val="18"/>
              </w:rPr>
              <w:t>组织实施对本部门所属事业单位国有资产管理和使用情况的评价考核。</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事业单位国有资产管理暂行办法</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8.</w:t>
            </w:r>
            <w:r>
              <w:rPr>
                <w:rFonts w:hint="eastAsia" w:ascii="宋体" w:hAnsi="宋体" w:cs="宋体"/>
                <w:color w:val="000000"/>
                <w:kern w:val="0"/>
                <w:sz w:val="18"/>
                <w:szCs w:val="18"/>
              </w:rPr>
              <w:t>审批医院使用财政资金采购进口医疗设备</w:t>
            </w:r>
          </w:p>
        </w:tc>
        <w:tc>
          <w:tcPr>
            <w:tcW w:w="514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审批医院使用财政资金采购进口医疗设备</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金平区卫生健康局财务管理制度</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restart"/>
            <w:vAlign w:val="center"/>
          </w:tcPr>
          <w:p>
            <w:pPr>
              <w:spacing w:line="220" w:lineRule="exact"/>
              <w:jc w:val="center"/>
              <w:rPr>
                <w:rFonts w:ascii="宋体" w:cs="Times New Roman"/>
                <w:color w:val="000000"/>
                <w:sz w:val="18"/>
                <w:szCs w:val="18"/>
              </w:rPr>
            </w:pPr>
            <w:r>
              <w:rPr>
                <w:rFonts w:hint="eastAsia" w:ascii="宋体" w:cs="宋体"/>
                <w:color w:val="000000"/>
                <w:kern w:val="0"/>
                <w:sz w:val="18"/>
                <w:szCs w:val="18"/>
              </w:rPr>
              <w:t>金平区中医医院</w:t>
            </w:r>
            <w:r>
              <w:rPr>
                <w:rFonts w:hint="eastAsia" w:ascii="宋体" w:hAnsi="宋体" w:cs="宋体"/>
                <w:color w:val="000000"/>
                <w:kern w:val="0"/>
                <w:sz w:val="18"/>
                <w:szCs w:val="18"/>
              </w:rPr>
              <w:t>自主运营管理职责</w:t>
            </w: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自主编制医院预决算，严格执行财政部门批复的年度预算</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对以前年度预算执行情况进行全面分析，根据年度事业发展计划以及预算年度收入的增减因素，测算编制收入预算。</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根据业务活动需要和可能，编制支出预算，包括基本支出预算和项目支出预算。</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严格执行批复的预算，并将预算逐级分解，落实到具体的责任单位或责任人。</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4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④</w:t>
            </w:r>
            <w:r>
              <w:rPr>
                <w:rFonts w:ascii="宋体" w:hAnsi="宋体" w:cs="宋体"/>
                <w:color w:val="000000"/>
                <w:kern w:val="0"/>
                <w:sz w:val="18"/>
                <w:szCs w:val="18"/>
              </w:rPr>
              <w:fldChar w:fldCharType="end"/>
            </w:r>
            <w:r>
              <w:rPr>
                <w:rFonts w:hint="eastAsia" w:ascii="宋体" w:hAnsi="宋体" w:cs="宋体"/>
                <w:color w:val="000000"/>
                <w:kern w:val="0"/>
                <w:sz w:val="18"/>
                <w:szCs w:val="18"/>
              </w:rPr>
              <w:t>年度终了，按规定真实、完整、准确、及时编制决算。</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事业单位财务规则</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sz w:val="18"/>
                <w:szCs w:val="18"/>
              </w:rPr>
              <w:t>关于印发《医院财务制度》的通知</w:t>
            </w:r>
          </w:p>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国家卫生计生委</w:t>
            </w:r>
            <w:r>
              <w:rPr>
                <w:rFonts w:ascii="宋体" w:hAnsi="宋体" w:cs="宋体"/>
                <w:color w:val="000000"/>
                <w:kern w:val="0"/>
                <w:sz w:val="18"/>
                <w:szCs w:val="18"/>
              </w:rPr>
              <w:t xml:space="preserve"> </w:t>
            </w:r>
            <w:r>
              <w:rPr>
                <w:rFonts w:hint="eastAsia" w:ascii="宋体" w:hAnsi="宋体" w:cs="宋体"/>
                <w:color w:val="000000"/>
                <w:kern w:val="0"/>
                <w:sz w:val="18"/>
                <w:szCs w:val="18"/>
              </w:rPr>
              <w:t>国家中医药局关于加强公立医院财务和预算管理的指导意见</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自主实施医院财务管理，定期向财政部门和主管部门报送财务报告</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完善医院内部控制机制。</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健全医院财务报告制度。</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建立医院财务信息公开制度。</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sz w:val="18"/>
                <w:szCs w:val="18"/>
              </w:rPr>
              <w:t>关于印发《医院财务制度》的通知</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国家卫生计生委</w:t>
            </w:r>
            <w:r>
              <w:rPr>
                <w:rFonts w:ascii="宋体" w:hAnsi="宋体" w:cs="宋体"/>
                <w:color w:val="000000"/>
                <w:kern w:val="0"/>
                <w:sz w:val="18"/>
                <w:szCs w:val="18"/>
              </w:rPr>
              <w:t xml:space="preserve"> </w:t>
            </w:r>
            <w:r>
              <w:rPr>
                <w:rFonts w:hint="eastAsia" w:ascii="宋体" w:hAnsi="宋体" w:cs="宋体"/>
                <w:color w:val="000000"/>
                <w:kern w:val="0"/>
                <w:sz w:val="18"/>
                <w:szCs w:val="18"/>
              </w:rPr>
              <w:t>国家中医药局关于加强公立医院财务和预算管理的指导意见</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（四）财务资产</w:t>
            </w:r>
          </w:p>
        </w:tc>
        <w:tc>
          <w:tcPr>
            <w:tcW w:w="1590" w:type="dxa"/>
            <w:vMerge w:val="restart"/>
            <w:vAlign w:val="center"/>
          </w:tcPr>
          <w:p>
            <w:pPr>
              <w:spacing w:line="220" w:lineRule="exact"/>
              <w:rPr>
                <w:rFonts w:ascii="宋体" w:cs="Times New Roman"/>
                <w:color w:val="000000"/>
                <w:kern w:val="0"/>
                <w:sz w:val="18"/>
                <w:szCs w:val="18"/>
              </w:rPr>
            </w:pPr>
            <w:r>
              <w:rPr>
                <w:rFonts w:hint="eastAsia" w:ascii="宋体" w:cs="宋体"/>
                <w:color w:val="000000"/>
                <w:kern w:val="0"/>
                <w:sz w:val="18"/>
                <w:szCs w:val="18"/>
              </w:rPr>
              <w:t>金平区中医医院</w:t>
            </w:r>
            <w:r>
              <w:rPr>
                <w:rFonts w:hint="eastAsia" w:ascii="宋体" w:hAnsi="宋体" w:cs="宋体"/>
                <w:color w:val="000000"/>
                <w:kern w:val="0"/>
                <w:sz w:val="18"/>
                <w:szCs w:val="18"/>
              </w:rPr>
              <w:t>自主运营管理职责</w:t>
            </w: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独立开展会计核算、出纳和办理税务</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依法开展会计核算，编制会计报表，落实总会计师制度。</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按规定做好资金流入流出管理。</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依法办理医院税务事项。</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sz w:val="18"/>
                <w:szCs w:val="18"/>
              </w:rPr>
              <w:t>关于印发《医院会计制度》的通知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依法开展内部审计工作</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建立健全医院内部审计规章制度。</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制定医院内部审计年度工作计划。</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在医院党组织书记的直接领导下开展内部审计工作，向其负责并报告工作。</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审计署关于内部审计工作的规定</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卫生计生系统内部审计工作规定</w:t>
            </w:r>
          </w:p>
          <w:p>
            <w:pPr>
              <w:spacing w:line="220" w:lineRule="exact"/>
              <w:rPr>
                <w:rFonts w:ascii="宋体" w:cs="Times New Roman"/>
                <w:color w:val="00000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广东省内部审计工作规定</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负责具体实施财政专项资金使用效果评价</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定期向财政部门、主管部门报送医院财政专项资金使用情况。</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项目完成后报送项目资金支出决算和使用效果的书面报告。</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sz w:val="18"/>
                <w:szCs w:val="18"/>
              </w:rPr>
              <w:t>关于印发《医院财务制度》的通知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6.</w:t>
            </w:r>
            <w:r>
              <w:rPr>
                <w:rFonts w:hint="eastAsia" w:ascii="宋体" w:hAnsi="宋体" w:cs="宋体"/>
                <w:color w:val="000000"/>
                <w:kern w:val="0"/>
                <w:sz w:val="18"/>
                <w:szCs w:val="18"/>
              </w:rPr>
              <w:t>对医院医疗服务项目、药品和医用耗材等价格行为实施内部管理</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认真贯彻有关医药价格政策、法规，实现规范化、科学化、制度化管理。</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研究制订医院内部价格管理制度、业务流程等，并负责组织实施。</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组织实施和管理医院医疗服务项目、药品和医用耗材价格的申报、调整、公示、执行、核查、考核、评价等。</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4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④</w:t>
            </w:r>
            <w:r>
              <w:rPr>
                <w:rFonts w:ascii="宋体" w:hAnsi="宋体" w:cs="宋体"/>
                <w:color w:val="000000"/>
                <w:kern w:val="0"/>
                <w:sz w:val="18"/>
                <w:szCs w:val="18"/>
              </w:rPr>
              <w:fldChar w:fldCharType="end"/>
            </w:r>
            <w:r>
              <w:rPr>
                <w:rFonts w:hint="eastAsia" w:ascii="宋体" w:hAnsi="宋体" w:cs="宋体"/>
                <w:color w:val="000000"/>
                <w:kern w:val="0"/>
                <w:sz w:val="18"/>
                <w:szCs w:val="18"/>
              </w:rPr>
              <w:t>根据要求对价格管理进行调控。</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关于印发医疗机构内部价格行为管理规定的通知（国卫财务发</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7.</w:t>
            </w:r>
            <w:r>
              <w:rPr>
                <w:rFonts w:hint="eastAsia" w:ascii="宋体" w:hAnsi="宋体" w:cs="宋体"/>
                <w:color w:val="000000"/>
                <w:kern w:val="0"/>
                <w:sz w:val="18"/>
                <w:szCs w:val="18"/>
              </w:rPr>
              <w:t>对医院占有、使用的国有资产实施具体管理</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制定医院国有资产管理的具体办法并组织实施。</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负责医院资产购置、验收入库、维护保管以及资产的账卡管理、清查登记、统计报告等工作。</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办理医院国有资产配置、处置和对外投资、出租、出借和担保等事项的报批手续。</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4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④</w:t>
            </w:r>
            <w:r>
              <w:rPr>
                <w:rFonts w:ascii="宋体" w:hAnsi="宋体" w:cs="宋体"/>
                <w:color w:val="000000"/>
                <w:kern w:val="0"/>
                <w:sz w:val="18"/>
                <w:szCs w:val="18"/>
              </w:rPr>
              <w:fldChar w:fldCharType="end"/>
            </w:r>
            <w:r>
              <w:rPr>
                <w:rFonts w:hint="eastAsia" w:ascii="宋体" w:hAnsi="宋体" w:cs="宋体"/>
                <w:color w:val="000000"/>
                <w:kern w:val="0"/>
                <w:sz w:val="18"/>
                <w:szCs w:val="18"/>
              </w:rPr>
              <w:t>负责医院用于对外投资、出租、出借和担保的资产的保值增值，按照规定及时、足额缴纳国有资产收益。</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5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⑤</w:t>
            </w:r>
            <w:r>
              <w:rPr>
                <w:rFonts w:ascii="宋体" w:hAnsi="宋体" w:cs="宋体"/>
                <w:color w:val="000000"/>
                <w:kern w:val="0"/>
                <w:sz w:val="18"/>
                <w:szCs w:val="18"/>
              </w:rPr>
              <w:fldChar w:fldCharType="end"/>
            </w:r>
            <w:r>
              <w:rPr>
                <w:rFonts w:hint="eastAsia" w:ascii="宋体" w:hAnsi="宋体" w:cs="宋体"/>
                <w:color w:val="000000"/>
                <w:kern w:val="0"/>
                <w:sz w:val="18"/>
                <w:szCs w:val="18"/>
              </w:rPr>
              <w:t>负责医院存量资产的有效利用。</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6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⑥</w:t>
            </w:r>
            <w:r>
              <w:rPr>
                <w:rFonts w:ascii="宋体" w:hAnsi="宋体" w:cs="宋体"/>
                <w:color w:val="000000"/>
                <w:kern w:val="0"/>
                <w:sz w:val="18"/>
                <w:szCs w:val="18"/>
              </w:rPr>
              <w:fldChar w:fldCharType="end"/>
            </w:r>
            <w:r>
              <w:rPr>
                <w:rFonts w:hint="eastAsia" w:ascii="宋体" w:hAnsi="宋体" w:cs="宋体"/>
                <w:color w:val="000000"/>
                <w:kern w:val="0"/>
                <w:sz w:val="18"/>
                <w:szCs w:val="18"/>
              </w:rPr>
              <w:t>接受主管部门和财政部门的监督、指导并向其报告有关国有资产管理工作。</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事业单位国有资产管理暂行办法</w:t>
            </w:r>
          </w:p>
          <w:p>
            <w:pPr>
              <w:spacing w:line="220" w:lineRule="exact"/>
              <w:rPr>
                <w:rFonts w:ascii="宋体" w:cs="Times New Roman"/>
                <w:color w:val="000000"/>
                <w:kern w:val="0"/>
                <w:sz w:val="18"/>
                <w:szCs w:val="18"/>
              </w:rPr>
            </w:pP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（四）财务资产</w:t>
            </w:r>
          </w:p>
        </w:tc>
        <w:tc>
          <w:tcPr>
            <w:tcW w:w="1590" w:type="dxa"/>
            <w:vAlign w:val="center"/>
          </w:tcPr>
          <w:p>
            <w:pPr>
              <w:spacing w:line="220" w:lineRule="exact"/>
              <w:jc w:val="center"/>
              <w:rPr>
                <w:rFonts w:ascii="宋体" w:cs="Times New Roman"/>
                <w:color w:val="000000"/>
                <w:kern w:val="0"/>
                <w:sz w:val="18"/>
                <w:szCs w:val="18"/>
              </w:rPr>
            </w:pPr>
            <w:r>
              <w:rPr>
                <w:rFonts w:hint="eastAsia" w:ascii="宋体" w:cs="宋体"/>
                <w:color w:val="000000"/>
                <w:kern w:val="0"/>
                <w:sz w:val="18"/>
                <w:szCs w:val="18"/>
              </w:rPr>
              <w:t>金平区中医医院</w:t>
            </w:r>
            <w:r>
              <w:rPr>
                <w:rFonts w:hint="eastAsia" w:ascii="宋体" w:hAnsi="宋体" w:cs="宋体"/>
                <w:color w:val="000000"/>
                <w:kern w:val="0"/>
                <w:sz w:val="18"/>
                <w:szCs w:val="18"/>
              </w:rPr>
              <w:t>自主运营管理职责</w:t>
            </w: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8.</w:t>
            </w:r>
            <w:r>
              <w:rPr>
                <w:rFonts w:hint="eastAsia" w:ascii="宋体" w:hAnsi="宋体" w:cs="宋体"/>
                <w:color w:val="000000"/>
                <w:kern w:val="0"/>
                <w:sz w:val="18"/>
                <w:szCs w:val="18"/>
              </w:rPr>
              <w:t>依法组织开展政府采购活动</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对纳入集中采购目录或达到采购限额标准以上的货物、服务和项目，依法组织开展政府采购活动。</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完善医药产品采购制度，规范医药购销行为。</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完善采购廉政风险防控制度，落实岗位分离制度，确保采购活动各环节之间权责明确、制约有效。</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1.中华人民共和国政府采购法</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2.中华人民共和国招标投标法</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3.中华人民共和国合同法</w:t>
            </w:r>
          </w:p>
          <w:p>
            <w:pPr>
              <w:spacing w:line="220" w:lineRule="exact"/>
              <w:rPr>
                <w:rFonts w:ascii="宋体" w:cs="Times New Roman"/>
                <w:color w:val="000000"/>
                <w:kern w:val="0"/>
                <w:sz w:val="18"/>
                <w:szCs w:val="18"/>
              </w:rPr>
            </w:pP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区财政局综合</w:t>
            </w:r>
            <w:r>
              <w:rPr>
                <w:rFonts w:hint="eastAsia" w:ascii="宋体" w:hAnsi="宋体" w:cs="宋体"/>
                <w:color w:val="000000"/>
                <w:sz w:val="18"/>
                <w:szCs w:val="18"/>
              </w:rPr>
              <w:t>管理职责</w:t>
            </w: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批复主管部门申报的医院预决算，对医院预算管理进行监督</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根据宏观经济政策、预算管理要求，并考虑医院承担的医疗服务和政府指定的专项任务情况，将医院全部收支纳入其业务主管部门的部门预算、决算统一批复。</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组织开展公立医院预算管理工作考核，并将考核结果与对公立医院及其相关责任人的考核评价挂钩，与对公立医院的财政补助资金分配挂钩。</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事业单位财务规则</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sz w:val="18"/>
                <w:szCs w:val="18"/>
              </w:rPr>
              <w:t>关于印发《医院财务制度》的通知</w:t>
            </w:r>
          </w:p>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国家卫生计生委</w:t>
            </w:r>
            <w:r>
              <w:rPr>
                <w:rFonts w:ascii="宋体" w:hAnsi="宋体" w:cs="宋体"/>
                <w:color w:val="000000"/>
                <w:kern w:val="0"/>
                <w:sz w:val="18"/>
                <w:szCs w:val="18"/>
              </w:rPr>
              <w:t xml:space="preserve"> </w:t>
            </w:r>
            <w:r>
              <w:rPr>
                <w:rFonts w:hint="eastAsia" w:ascii="宋体" w:hAnsi="宋体" w:cs="宋体"/>
                <w:color w:val="000000"/>
                <w:kern w:val="0"/>
                <w:sz w:val="18"/>
                <w:szCs w:val="18"/>
              </w:rPr>
              <w:t>国家中医药局关于加强公立医院财务和预算管理的指导意见</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核定医院财政补助总额</w:t>
            </w:r>
          </w:p>
        </w:tc>
        <w:tc>
          <w:tcPr>
            <w:tcW w:w="514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核定医院基本支出补助和项目支出补助额度。</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sz w:val="18"/>
                <w:szCs w:val="18"/>
              </w:rPr>
              <w:t>1.</w:t>
            </w:r>
            <w:r>
              <w:rPr>
                <w:rFonts w:hint="eastAsia" w:ascii="宋体" w:hAnsi="宋体" w:cs="宋体"/>
                <w:color w:val="000000"/>
                <w:sz w:val="18"/>
                <w:szCs w:val="18"/>
              </w:rPr>
              <w:t>关于印发《医院财务制度》的通知</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国家卫生计生委</w:t>
            </w:r>
            <w:r>
              <w:rPr>
                <w:rFonts w:ascii="宋体" w:hAnsi="宋体" w:cs="宋体"/>
                <w:color w:val="000000"/>
                <w:kern w:val="0"/>
                <w:sz w:val="18"/>
                <w:szCs w:val="18"/>
              </w:rPr>
              <w:t xml:space="preserve"> </w:t>
            </w:r>
            <w:r>
              <w:rPr>
                <w:rFonts w:hint="eastAsia" w:ascii="宋体" w:hAnsi="宋体" w:cs="宋体"/>
                <w:color w:val="000000"/>
                <w:kern w:val="0"/>
                <w:sz w:val="18"/>
                <w:szCs w:val="18"/>
              </w:rPr>
              <w:t>国家中医药局关于加强公立医院财务和预算管理的指导意见</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审核医院银行账户开立、变更、撤销</w:t>
            </w:r>
          </w:p>
        </w:tc>
        <w:tc>
          <w:tcPr>
            <w:tcW w:w="514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负责审批医院银行账户开立、变更、撤销申请，对医院银行账户实行备案和年检管理。</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中华人民共和国会计法</w:t>
            </w:r>
          </w:p>
          <w:p>
            <w:pPr>
              <w:spacing w:line="220" w:lineRule="exact"/>
              <w:rPr>
                <w:rFonts w:ascii="宋体" w:cs="Times New Roman"/>
                <w:color w:val="000000"/>
                <w:kern w:val="0"/>
                <w:sz w:val="18"/>
                <w:szCs w:val="18"/>
              </w:rPr>
            </w:pP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对医院财务活动进行监督</w:t>
            </w:r>
          </w:p>
        </w:tc>
        <w:tc>
          <w:tcPr>
            <w:tcW w:w="514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负责对财务管理工作进行监督，定期进行考核，并将考核结果与对公立医院及其相关责任人的考核评价挂钩，与对公立医院的财政补助资金分配挂钩。</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sz w:val="18"/>
                <w:szCs w:val="18"/>
              </w:rPr>
              <w:t>关于印发《医院财务制度》的通知</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国家卫生计生委</w:t>
            </w:r>
            <w:r>
              <w:rPr>
                <w:rFonts w:ascii="宋体" w:hAnsi="宋体" w:cs="宋体"/>
                <w:color w:val="000000"/>
                <w:kern w:val="0"/>
                <w:sz w:val="18"/>
                <w:szCs w:val="18"/>
              </w:rPr>
              <w:t xml:space="preserve"> </w:t>
            </w:r>
            <w:r>
              <w:rPr>
                <w:rFonts w:hint="eastAsia" w:ascii="宋体" w:hAnsi="宋体" w:cs="宋体"/>
                <w:color w:val="000000"/>
                <w:kern w:val="0"/>
                <w:sz w:val="18"/>
                <w:szCs w:val="18"/>
              </w:rPr>
              <w:t>国家中医药局关于加强公立医院财务和预算管理的指导意见</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对医院财政专项资金绩效进行监督</w:t>
            </w:r>
          </w:p>
        </w:tc>
        <w:tc>
          <w:tcPr>
            <w:tcW w:w="514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制定绩效评价管理办法，建立评价考核指标体系，明确绩效评价第三方机构名单，制定现场评价工作方案，加强绩效评价报告质量控制。</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sz w:val="18"/>
                <w:szCs w:val="18"/>
              </w:rPr>
              <w:t>关于印发《医院财务制度》的通知</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（四）财务资产</w:t>
            </w: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区财政局综合</w:t>
            </w:r>
            <w:r>
              <w:rPr>
                <w:rFonts w:hint="eastAsia" w:ascii="宋体" w:hAnsi="宋体" w:cs="宋体"/>
                <w:color w:val="000000"/>
                <w:sz w:val="18"/>
                <w:szCs w:val="18"/>
              </w:rPr>
              <w:t>管理职责</w:t>
            </w: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6.</w:t>
            </w:r>
            <w:r>
              <w:rPr>
                <w:rFonts w:hint="eastAsia" w:ascii="宋体" w:hAnsi="宋体" w:cs="宋体"/>
                <w:color w:val="000000"/>
                <w:kern w:val="0"/>
                <w:sz w:val="18"/>
                <w:szCs w:val="18"/>
              </w:rPr>
              <w:t>对医院国有资产管理进行指导和监督检查</w:t>
            </w:r>
          </w:p>
        </w:tc>
        <w:tc>
          <w:tcPr>
            <w:tcW w:w="5140" w:type="dxa"/>
            <w:vAlign w:val="center"/>
          </w:tcPr>
          <w:p>
            <w:pPr>
              <w:spacing w:line="220" w:lineRule="exact"/>
              <w:rPr>
                <w:rFonts w:ascii="宋体" w:hAns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1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①</w:t>
            </w:r>
            <w:r>
              <w:rPr>
                <w:rFonts w:ascii="宋体" w:hAnsi="宋体" w:cs="宋体"/>
                <w:color w:val="000000"/>
                <w:sz w:val="18"/>
                <w:szCs w:val="18"/>
              </w:rPr>
              <w:fldChar w:fldCharType="end"/>
            </w:r>
            <w:r>
              <w:rPr>
                <w:rFonts w:hint="eastAsia" w:ascii="宋体" w:hAnsi="宋体" w:cs="宋体"/>
                <w:color w:val="000000"/>
                <w:sz w:val="18"/>
                <w:szCs w:val="18"/>
              </w:rPr>
              <w:t>完善事业单位国有资产管理的规章制度，并组织实施和监督检查。</w:t>
            </w:r>
          </w:p>
          <w:p>
            <w:pPr>
              <w:spacing w:line="220" w:lineRule="exact"/>
              <w:rPr>
                <w:rFonts w:ascii="宋体" w:hAns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2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②</w:t>
            </w:r>
            <w:r>
              <w:rPr>
                <w:rFonts w:ascii="宋体" w:hAnsi="宋体" w:cs="宋体"/>
                <w:color w:val="000000"/>
                <w:sz w:val="18"/>
                <w:szCs w:val="18"/>
              </w:rPr>
              <w:fldChar w:fldCharType="end"/>
            </w:r>
            <w:r>
              <w:rPr>
                <w:rFonts w:hint="eastAsia" w:ascii="宋体" w:hAnsi="宋体" w:cs="宋体"/>
                <w:color w:val="000000"/>
                <w:sz w:val="18"/>
                <w:szCs w:val="18"/>
              </w:rPr>
              <w:t>组织本级事业单位国有资产的产权登记、产权界定、产权纠纷调处、资产评估监管、资产清查和统计报告等基础管理工作。</w:t>
            </w:r>
          </w:p>
          <w:p>
            <w:pPr>
              <w:spacing w:line="220" w:lineRule="exact"/>
              <w:rPr>
                <w:rFonts w:ascii="宋体" w:hAns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3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③</w:t>
            </w:r>
            <w:r>
              <w:rPr>
                <w:rFonts w:ascii="宋体" w:hAnsi="宋体" w:cs="宋体"/>
                <w:color w:val="000000"/>
                <w:sz w:val="18"/>
                <w:szCs w:val="18"/>
              </w:rPr>
              <w:fldChar w:fldCharType="end"/>
            </w:r>
            <w:r>
              <w:rPr>
                <w:rFonts w:hint="eastAsia" w:ascii="宋体" w:hAnsi="宋体" w:cs="宋体"/>
                <w:color w:val="000000"/>
                <w:sz w:val="18"/>
                <w:szCs w:val="18"/>
              </w:rPr>
              <w:t>按规定权限审批医院有关资产购置、处置和利用国有资产对外投资、出租、出借和担保等事项，组织医院等事业单位长期闲置、低效运转和超标准配置资产的调剂工作，建立国有资产整合、共享、共用机制。</w:t>
            </w:r>
          </w:p>
          <w:p>
            <w:pPr>
              <w:spacing w:line="220" w:lineRule="exact"/>
              <w:rPr>
                <w:rFonts w:ascii="宋体" w:hAns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4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④</w:t>
            </w:r>
            <w:r>
              <w:rPr>
                <w:rFonts w:ascii="宋体" w:hAnsi="宋体" w:cs="宋体"/>
                <w:color w:val="000000"/>
                <w:sz w:val="18"/>
                <w:szCs w:val="18"/>
              </w:rPr>
              <w:fldChar w:fldCharType="end"/>
            </w:r>
            <w:r>
              <w:rPr>
                <w:rFonts w:hint="eastAsia" w:ascii="宋体" w:hAnsi="宋体" w:cs="宋体"/>
                <w:color w:val="000000"/>
                <w:sz w:val="18"/>
                <w:szCs w:val="18"/>
              </w:rPr>
              <w:t>推进实现国有资产的区场化、社会化。</w:t>
            </w:r>
          </w:p>
          <w:p>
            <w:pPr>
              <w:spacing w:line="220" w:lineRule="exact"/>
              <w:rPr>
                <w:rFonts w:ascii="宋体" w:hAns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5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⑤</w:t>
            </w:r>
            <w:r>
              <w:rPr>
                <w:rFonts w:ascii="宋体" w:hAnsi="宋体" w:cs="宋体"/>
                <w:color w:val="000000"/>
                <w:sz w:val="18"/>
                <w:szCs w:val="18"/>
              </w:rPr>
              <w:fldChar w:fldCharType="end"/>
            </w:r>
            <w:r>
              <w:rPr>
                <w:rFonts w:hint="eastAsia" w:ascii="宋体" w:hAnsi="宋体" w:cs="宋体"/>
                <w:color w:val="000000"/>
                <w:sz w:val="18"/>
                <w:szCs w:val="18"/>
              </w:rPr>
              <w:t>负责医院国有资产收益的监督管理。</w:t>
            </w:r>
          </w:p>
          <w:p>
            <w:pPr>
              <w:spacing w:line="220" w:lineRule="exact"/>
              <w:rPr>
                <w:rFonts w:ascii="宋体" w:hAns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6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⑥</w:t>
            </w:r>
            <w:r>
              <w:rPr>
                <w:rFonts w:ascii="宋体" w:hAnsi="宋体" w:cs="宋体"/>
                <w:color w:val="000000"/>
                <w:sz w:val="18"/>
                <w:szCs w:val="18"/>
              </w:rPr>
              <w:fldChar w:fldCharType="end"/>
            </w:r>
            <w:r>
              <w:rPr>
                <w:rFonts w:hint="eastAsia" w:ascii="宋体" w:hAnsi="宋体" w:cs="宋体"/>
                <w:color w:val="000000"/>
                <w:sz w:val="18"/>
                <w:szCs w:val="18"/>
              </w:rPr>
              <w:t>建立和完善事业单位国有资产管理信息系统，对医院国有资产实行动态管理。</w:t>
            </w:r>
          </w:p>
          <w:p>
            <w:pPr>
              <w:spacing w:line="220" w:lineRule="exact"/>
              <w:rPr>
                <w:rFonts w:ascii="宋体" w:hAns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7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⑦</w:t>
            </w:r>
            <w:r>
              <w:rPr>
                <w:rFonts w:ascii="宋体" w:hAnsi="宋体" w:cs="宋体"/>
                <w:color w:val="000000"/>
                <w:sz w:val="18"/>
                <w:szCs w:val="18"/>
              </w:rPr>
              <w:fldChar w:fldCharType="end"/>
            </w:r>
            <w:r>
              <w:rPr>
                <w:rFonts w:hint="eastAsia" w:ascii="宋体" w:hAnsi="宋体" w:cs="宋体"/>
                <w:color w:val="000000"/>
                <w:sz w:val="18"/>
                <w:szCs w:val="18"/>
              </w:rPr>
              <w:t>研究建立事业单位国有资产安全性、完整性和使用有效性的评价方法、评价标准和评价机制，对医院国有资产实行绩效管理。</w:t>
            </w:r>
          </w:p>
          <w:p>
            <w:pPr>
              <w:spacing w:line="220" w:lineRule="exact"/>
              <w:rPr>
                <w:rFonts w:ascii="宋体" w:cs="Times New Roman"/>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8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⑧</w:t>
            </w:r>
            <w:r>
              <w:rPr>
                <w:rFonts w:ascii="宋体" w:hAnsi="宋体" w:cs="宋体"/>
                <w:color w:val="000000"/>
                <w:sz w:val="18"/>
                <w:szCs w:val="18"/>
              </w:rPr>
              <w:fldChar w:fldCharType="end"/>
            </w:r>
            <w:r>
              <w:rPr>
                <w:rFonts w:hint="eastAsia" w:ascii="宋体" w:hAnsi="宋体" w:cs="宋体"/>
                <w:color w:val="000000"/>
                <w:sz w:val="18"/>
                <w:szCs w:val="18"/>
              </w:rPr>
              <w:t>监督、指导医院及其主管部门的国有资产管理工作。</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事业单位国有资产管理暂行办法</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7.</w:t>
            </w:r>
            <w:r>
              <w:rPr>
                <w:rFonts w:hint="eastAsia" w:ascii="宋体" w:hAnsi="宋体" w:cs="宋体"/>
                <w:color w:val="000000"/>
                <w:kern w:val="0"/>
                <w:sz w:val="18"/>
                <w:szCs w:val="18"/>
              </w:rPr>
              <w:t>对医院政府采购活动进行监管</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负责制定政府采购制度、政府集中采购目录、政府采购限额标准和公开招标数额标准并组织实施。</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负责政府采购信用监管。</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中华人民共和国政府采购法</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区审计局综合</w:t>
            </w:r>
            <w:r>
              <w:rPr>
                <w:rFonts w:hint="eastAsia" w:ascii="宋体" w:hAnsi="宋体" w:cs="宋体"/>
                <w:color w:val="000000"/>
                <w:sz w:val="18"/>
                <w:szCs w:val="18"/>
              </w:rPr>
              <w:t>管理职责</w:t>
            </w: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指导、监督医院内部审计工作</w:t>
            </w:r>
          </w:p>
        </w:tc>
        <w:tc>
          <w:tcPr>
            <w:tcW w:w="5140" w:type="dxa"/>
            <w:vAlign w:val="center"/>
          </w:tcPr>
          <w:p>
            <w:pPr>
              <w:spacing w:line="220" w:lineRule="exact"/>
              <w:rPr>
                <w:rFonts w:ascii="宋体" w:hAns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1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①</w:t>
            </w:r>
            <w:r>
              <w:rPr>
                <w:rFonts w:ascii="宋体" w:hAnsi="宋体" w:cs="宋体"/>
                <w:color w:val="000000"/>
                <w:sz w:val="18"/>
                <w:szCs w:val="18"/>
              </w:rPr>
              <w:fldChar w:fldCharType="end"/>
            </w:r>
            <w:r>
              <w:rPr>
                <w:rFonts w:hint="eastAsia" w:ascii="宋体" w:hAnsi="宋体" w:cs="宋体"/>
                <w:color w:val="000000"/>
                <w:sz w:val="18"/>
                <w:szCs w:val="18"/>
              </w:rPr>
              <w:t>制定有关内部审计工作的规章制度和规划。</w:t>
            </w:r>
          </w:p>
          <w:p>
            <w:pPr>
              <w:spacing w:line="220" w:lineRule="exact"/>
              <w:rPr>
                <w:rFonts w:ascii="宋体" w:hAns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2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②</w:t>
            </w:r>
            <w:r>
              <w:rPr>
                <w:rFonts w:ascii="宋体" w:hAnsi="宋体" w:cs="宋体"/>
                <w:color w:val="000000"/>
                <w:sz w:val="18"/>
                <w:szCs w:val="18"/>
              </w:rPr>
              <w:fldChar w:fldCharType="end"/>
            </w:r>
            <w:r>
              <w:rPr>
                <w:rFonts w:hint="eastAsia" w:ascii="宋体" w:hAnsi="宋体" w:cs="宋体"/>
                <w:color w:val="000000"/>
                <w:sz w:val="18"/>
                <w:szCs w:val="18"/>
              </w:rPr>
              <w:t>推动单位建立健全内部审计制度。</w:t>
            </w:r>
          </w:p>
          <w:p>
            <w:pPr>
              <w:spacing w:line="220" w:lineRule="exact"/>
              <w:rPr>
                <w:rFonts w:ascii="宋体" w:hAns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3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③</w:t>
            </w:r>
            <w:r>
              <w:rPr>
                <w:rFonts w:ascii="宋体" w:hAnsi="宋体" w:cs="宋体"/>
                <w:color w:val="000000"/>
                <w:sz w:val="18"/>
                <w:szCs w:val="18"/>
              </w:rPr>
              <w:fldChar w:fldCharType="end"/>
            </w:r>
            <w:r>
              <w:rPr>
                <w:rFonts w:hint="eastAsia" w:ascii="宋体" w:hAnsi="宋体" w:cs="宋体"/>
                <w:color w:val="000000"/>
                <w:sz w:val="18"/>
                <w:szCs w:val="18"/>
              </w:rPr>
              <w:t>指导医院内部审计统筹安排审计计划，突出审计重点。</w:t>
            </w:r>
          </w:p>
          <w:p>
            <w:pPr>
              <w:spacing w:line="220" w:lineRule="exact"/>
              <w:rPr>
                <w:rFonts w:ascii="宋体" w:cs="Times New Roman"/>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4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④</w:t>
            </w:r>
            <w:r>
              <w:rPr>
                <w:rFonts w:ascii="宋体" w:hAnsi="宋体" w:cs="宋体"/>
                <w:color w:val="000000"/>
                <w:sz w:val="18"/>
                <w:szCs w:val="18"/>
              </w:rPr>
              <w:fldChar w:fldCharType="end"/>
            </w:r>
            <w:r>
              <w:rPr>
                <w:rFonts w:hint="eastAsia" w:ascii="宋体" w:hAnsi="宋体" w:cs="宋体"/>
                <w:color w:val="000000"/>
                <w:sz w:val="18"/>
                <w:szCs w:val="18"/>
              </w:rPr>
              <w:t>监督医院内部审计职责履行情况，检查内部审计业务质量。</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审计署关于内部审计工作的规定</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卫生计生系统内部审计工作规定</w:t>
            </w:r>
          </w:p>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广东省内部审计工作规定</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对医院预算执行及其他财务收支情况进行审计</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对医院预算执行情况进行审计。</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对医院其他财务收支情况进行审计。</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中华人民共和国审计法</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（五）业务运行</w:t>
            </w: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区卫生健康局</w:t>
            </w:r>
          </w:p>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举办监督职责</w:t>
            </w:r>
          </w:p>
        </w:tc>
        <w:tc>
          <w:tcPr>
            <w:tcW w:w="2042" w:type="dxa"/>
            <w:vAlign w:val="center"/>
          </w:tcPr>
          <w:p>
            <w:pPr>
              <w:spacing w:line="220" w:lineRule="exact"/>
              <w:rPr>
                <w:rFonts w:ascii="宋体" w:cs="Times New Roman"/>
                <w:color w:val="00000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核准医院章程</w:t>
            </w:r>
          </w:p>
        </w:tc>
        <w:tc>
          <w:tcPr>
            <w:tcW w:w="5140"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区卫生健康局党组按程序审议、核准医院章程。</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国务院办公厅关于建立现代医院管理制度的指导意见</w:t>
            </w:r>
          </w:p>
          <w:p>
            <w:pPr>
              <w:spacing w:line="220" w:lineRule="exact"/>
              <w:rPr>
                <w:rFonts w:ascii="宋体" w:hAns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广东省人民政府办公厅关于印发广东省建立现代医院管理制度实施方案的通知</w:t>
            </w:r>
          </w:p>
          <w:p>
            <w:pPr>
              <w:spacing w:line="220" w:lineRule="exact"/>
              <w:rPr>
                <w:rFonts w:ascii="宋体" w:cs="Times New Roman"/>
                <w:color w:val="000000"/>
                <w:kern w:val="0"/>
                <w:sz w:val="18"/>
                <w:szCs w:val="18"/>
              </w:rPr>
            </w:pPr>
            <w:r>
              <w:rPr>
                <w:rFonts w:hint="eastAsia" w:ascii="宋体" w:cs="Times New Roman"/>
                <w:color w:val="000000"/>
                <w:kern w:val="0"/>
                <w:sz w:val="18"/>
                <w:szCs w:val="18"/>
              </w:rPr>
              <w:t>3.</w:t>
            </w:r>
            <w:r>
              <w:rPr>
                <w:rFonts w:hint="eastAsia" w:ascii="宋体" w:hAnsi="宋体" w:cs="宋体"/>
                <w:color w:val="000000"/>
                <w:kern w:val="0"/>
                <w:sz w:val="18"/>
                <w:szCs w:val="18"/>
              </w:rPr>
              <w:t>事业单位登记管理暂行条例</w:t>
            </w:r>
          </w:p>
          <w:p>
            <w:pPr>
              <w:spacing w:line="220" w:lineRule="exact"/>
              <w:rPr>
                <w:rFonts w:ascii="宋体" w:cs="Times New Roman"/>
                <w:color w:val="00000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广东省事业单位登记管理实施办法</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审议医院发展规划和重大事项</w:t>
            </w:r>
          </w:p>
        </w:tc>
        <w:tc>
          <w:tcPr>
            <w:tcW w:w="514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区卫生健康局党组按程序审议医院发展规划、重大决策事项、重要人事任命事项、重大项目安排事项以及大额资金使用事项。</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国务院办公厅关于建立现代医院管理制度的指导意见</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广东省人民政府办公厅关于印发广东省建立现代医院管理制度实施方案的通知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对医院开展诊疗、护理、保健等服务进行审批、审核或备案</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1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①</w:t>
            </w:r>
            <w:r>
              <w:rPr>
                <w:rFonts w:ascii="宋体" w:hAnsi="宋体" w:cs="宋体"/>
                <w:color w:val="000000"/>
                <w:sz w:val="18"/>
                <w:szCs w:val="18"/>
              </w:rPr>
              <w:fldChar w:fldCharType="end"/>
            </w:r>
            <w:r>
              <w:rPr>
                <w:rFonts w:hint="eastAsia" w:ascii="宋体" w:hAnsi="宋体" w:cs="宋体"/>
                <w:color w:val="000000"/>
                <w:kern w:val="0"/>
                <w:sz w:val="18"/>
                <w:szCs w:val="18"/>
              </w:rPr>
              <w:t>对《医疗机构执业许可证》的诊疗科目设置、床位数、牙椅数进行审核管理。</w:t>
            </w:r>
          </w:p>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2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②</w:t>
            </w:r>
            <w:r>
              <w:rPr>
                <w:rFonts w:ascii="宋体" w:hAnsi="宋体" w:cs="宋体"/>
                <w:color w:val="000000"/>
                <w:sz w:val="18"/>
                <w:szCs w:val="18"/>
              </w:rPr>
              <w:fldChar w:fldCharType="end"/>
            </w:r>
            <w:r>
              <w:rPr>
                <w:rFonts w:hint="eastAsia" w:ascii="宋体" w:hAnsi="宋体" w:cs="宋体"/>
                <w:color w:val="000000"/>
                <w:kern w:val="0"/>
                <w:sz w:val="18"/>
                <w:szCs w:val="18"/>
              </w:rPr>
              <w:t>对医院开展限制类医疗技术进行备案管理。</w:t>
            </w:r>
          </w:p>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3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③</w:t>
            </w:r>
            <w:r>
              <w:rPr>
                <w:rFonts w:ascii="宋体" w:hAnsi="宋体" w:cs="宋体"/>
                <w:color w:val="000000"/>
                <w:sz w:val="18"/>
                <w:szCs w:val="18"/>
              </w:rPr>
              <w:fldChar w:fldCharType="end"/>
            </w:r>
            <w:r>
              <w:rPr>
                <w:rFonts w:hint="eastAsia" w:ascii="宋体" w:hAnsi="宋体" w:cs="宋体"/>
                <w:color w:val="000000"/>
                <w:kern w:val="0"/>
                <w:sz w:val="18"/>
                <w:szCs w:val="18"/>
              </w:rPr>
              <w:t>对母婴保健技术许可证效验、人员培训等进行审核管理。</w:t>
            </w:r>
          </w:p>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4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④</w:t>
            </w:r>
            <w:r>
              <w:rPr>
                <w:rFonts w:ascii="宋体" w:hAnsi="宋体" w:cs="宋体"/>
                <w:color w:val="000000"/>
                <w:sz w:val="18"/>
                <w:szCs w:val="18"/>
              </w:rPr>
              <w:fldChar w:fldCharType="end"/>
            </w:r>
            <w:r>
              <w:rPr>
                <w:rFonts w:hint="eastAsia" w:ascii="宋体" w:hAnsi="宋体" w:cs="宋体"/>
                <w:color w:val="000000"/>
                <w:kern w:val="0"/>
                <w:sz w:val="18"/>
                <w:szCs w:val="18"/>
              </w:rPr>
              <w:t>对医院开展放射诊疗项目进行审核管理。</w:t>
            </w:r>
          </w:p>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5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⑤</w:t>
            </w:r>
            <w:r>
              <w:rPr>
                <w:rFonts w:ascii="宋体" w:hAnsi="宋体" w:cs="宋体"/>
                <w:color w:val="000000"/>
                <w:sz w:val="18"/>
                <w:szCs w:val="18"/>
              </w:rPr>
              <w:fldChar w:fldCharType="end"/>
            </w:r>
            <w:r>
              <w:rPr>
                <w:rFonts w:hint="eastAsia" w:ascii="宋体" w:hAnsi="宋体" w:cs="宋体"/>
                <w:color w:val="000000"/>
                <w:kern w:val="0"/>
                <w:sz w:val="18"/>
                <w:szCs w:val="18"/>
              </w:rPr>
              <w:t>对医院人体器官移植资质进行审核管理。</w:t>
            </w:r>
          </w:p>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6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⑥</w:t>
            </w:r>
            <w:r>
              <w:rPr>
                <w:rFonts w:ascii="宋体" w:hAnsi="宋体" w:cs="宋体"/>
                <w:color w:val="000000"/>
                <w:sz w:val="18"/>
                <w:szCs w:val="18"/>
              </w:rPr>
              <w:fldChar w:fldCharType="end"/>
            </w:r>
            <w:r>
              <w:rPr>
                <w:rFonts w:hint="eastAsia" w:ascii="宋体" w:hAnsi="宋体" w:cs="宋体"/>
                <w:color w:val="000000"/>
                <w:kern w:val="0"/>
                <w:sz w:val="18"/>
                <w:szCs w:val="18"/>
              </w:rPr>
              <w:t>对医院医疗美容服务项目进行审核管理。</w:t>
            </w:r>
          </w:p>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7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⑦</w:t>
            </w:r>
            <w:r>
              <w:rPr>
                <w:rFonts w:ascii="宋体" w:hAnsi="宋体" w:cs="宋体"/>
                <w:color w:val="000000"/>
                <w:sz w:val="18"/>
                <w:szCs w:val="18"/>
              </w:rPr>
              <w:fldChar w:fldCharType="end"/>
            </w:r>
            <w:r>
              <w:rPr>
                <w:rFonts w:hint="eastAsia" w:ascii="宋体" w:hAnsi="宋体" w:cs="宋体"/>
                <w:color w:val="000000"/>
                <w:sz w:val="18"/>
                <w:szCs w:val="18"/>
              </w:rPr>
              <w:t>对医院护理人员执业进行注册管理。</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中华人民共和国执业医师法</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医师执业注册管理办法</w:t>
            </w:r>
          </w:p>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医疗美容服务管理办法</w:t>
            </w:r>
          </w:p>
          <w:p>
            <w:pPr>
              <w:spacing w:line="220" w:lineRule="exact"/>
              <w:rPr>
                <w:rFonts w:ascii="宋体" w:cs="Times New Roman"/>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护士执业注册管理办法</w:t>
            </w:r>
          </w:p>
          <w:p>
            <w:pPr>
              <w:spacing w:line="220" w:lineRule="exact"/>
              <w:rPr>
                <w:rFonts w:ascii="宋体" w:cs="Times New Roman"/>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国家卫生计生委医政医管局关于更新医疗机构人体器官移植执业资格认定审批事务服务指南的通知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组织医院开展医学教育和科研相关工作</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1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①</w:t>
            </w:r>
            <w:r>
              <w:rPr>
                <w:rFonts w:ascii="宋体" w:hAnsi="宋体" w:cs="宋体"/>
                <w:color w:val="000000"/>
                <w:sz w:val="18"/>
                <w:szCs w:val="18"/>
              </w:rPr>
              <w:fldChar w:fldCharType="end"/>
            </w:r>
            <w:r>
              <w:rPr>
                <w:rFonts w:hint="eastAsia" w:ascii="宋体" w:hAnsi="宋体" w:cs="宋体"/>
                <w:color w:val="000000"/>
                <w:kern w:val="0"/>
                <w:sz w:val="18"/>
                <w:szCs w:val="18"/>
              </w:rPr>
              <w:t>组织医院开展住院医师、专科医师规范化培训。</w:t>
            </w:r>
          </w:p>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2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②</w:t>
            </w:r>
            <w:r>
              <w:rPr>
                <w:rFonts w:ascii="宋体" w:hAnsi="宋体" w:cs="宋体"/>
                <w:color w:val="000000"/>
                <w:sz w:val="18"/>
                <w:szCs w:val="18"/>
              </w:rPr>
              <w:fldChar w:fldCharType="end"/>
            </w:r>
            <w:r>
              <w:rPr>
                <w:rFonts w:hint="eastAsia" w:ascii="宋体" w:hAnsi="宋体" w:cs="宋体"/>
                <w:color w:val="000000"/>
                <w:kern w:val="0"/>
                <w:sz w:val="18"/>
                <w:szCs w:val="18"/>
              </w:rPr>
              <w:t>组织医院开展继续医学教育。</w:t>
            </w:r>
          </w:p>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3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③</w:t>
            </w:r>
            <w:r>
              <w:rPr>
                <w:rFonts w:ascii="宋体" w:hAnsi="宋体" w:cs="宋体"/>
                <w:color w:val="000000"/>
                <w:sz w:val="18"/>
                <w:szCs w:val="18"/>
              </w:rPr>
              <w:fldChar w:fldCharType="end"/>
            </w:r>
            <w:r>
              <w:rPr>
                <w:rFonts w:hint="eastAsia" w:ascii="宋体" w:hAnsi="宋体" w:cs="宋体"/>
                <w:color w:val="000000"/>
                <w:kern w:val="0"/>
                <w:sz w:val="18"/>
                <w:szCs w:val="18"/>
              </w:rPr>
              <w:t>组织开展卫生与健康适宜技术推广普及，推动医院开展科技成果转化。</w:t>
            </w:r>
            <w:r>
              <w:rPr>
                <w:rFonts w:ascii="宋体" w:hAnsi="宋体" w:cs="宋体"/>
                <w:color w:val="000000"/>
                <w:kern w:val="0"/>
                <w:sz w:val="18"/>
                <w:szCs w:val="18"/>
              </w:rPr>
              <w:t xml:space="preserve"> </w:t>
            </w:r>
          </w:p>
          <w:p>
            <w:pPr>
              <w:pStyle w:val="4"/>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4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④</w:t>
            </w:r>
            <w:r>
              <w:rPr>
                <w:rFonts w:ascii="宋体" w:hAnsi="宋体" w:cs="宋体"/>
                <w:color w:val="000000"/>
                <w:sz w:val="18"/>
                <w:szCs w:val="18"/>
              </w:rPr>
              <w:fldChar w:fldCharType="end"/>
            </w:r>
            <w:r>
              <w:rPr>
                <w:rFonts w:hint="eastAsia" w:ascii="宋体" w:hAnsi="宋体" w:cs="宋体"/>
                <w:color w:val="000000"/>
                <w:kern w:val="0"/>
                <w:sz w:val="18"/>
                <w:szCs w:val="18"/>
              </w:rPr>
              <w:t>制定医学科学研究课题申报指南，组织医院进行课题申报，并对课题实行过程管理和成果验收。</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国务院办公厅关于建立现代医院管理制度的指导意见</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国家卫生计生委等</w:t>
            </w:r>
            <w:r>
              <w:rPr>
                <w:rFonts w:ascii="宋体" w:hAnsi="宋体" w:cs="宋体"/>
                <w:color w:val="000000"/>
                <w:kern w:val="0"/>
                <w:sz w:val="18"/>
                <w:szCs w:val="18"/>
              </w:rPr>
              <w:t>7</w:t>
            </w:r>
            <w:r>
              <w:rPr>
                <w:rFonts w:hint="eastAsia" w:ascii="宋体" w:hAnsi="宋体" w:cs="宋体"/>
                <w:color w:val="000000"/>
                <w:kern w:val="0"/>
                <w:sz w:val="18"/>
                <w:szCs w:val="18"/>
              </w:rPr>
              <w:t>部委关于建立住院医师规范化培训的指导意见</w:t>
            </w:r>
          </w:p>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关于加强卫生与健康科技成果转移转化工作的指导意见</w:t>
            </w:r>
          </w:p>
          <w:p>
            <w:pPr>
              <w:spacing w:line="220" w:lineRule="exact"/>
              <w:rPr>
                <w:rFonts w:ascii="宋体" w:cs="Times New Roman"/>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广东省人力资源和社会保障厅关于进一步做好我省专业技术人员继续教育有关工作的意见</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（五）业务运行</w:t>
            </w:r>
          </w:p>
        </w:tc>
        <w:tc>
          <w:tcPr>
            <w:tcW w:w="1590" w:type="dxa"/>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区卫生健康局</w:t>
            </w:r>
          </w:p>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举办监督职责</w:t>
            </w: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对医院医疗质量安全、医疗费用及医疗服务行为进行综合监管</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1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①</w:t>
            </w:r>
            <w:r>
              <w:rPr>
                <w:rFonts w:ascii="宋体" w:hAnsi="宋体" w:cs="宋体"/>
                <w:color w:val="000000"/>
                <w:sz w:val="18"/>
                <w:szCs w:val="18"/>
              </w:rPr>
              <w:fldChar w:fldCharType="end"/>
            </w:r>
            <w:r>
              <w:rPr>
                <w:rFonts w:hint="eastAsia" w:ascii="宋体" w:hAnsi="宋体" w:cs="宋体"/>
                <w:color w:val="000000"/>
                <w:kern w:val="0"/>
                <w:sz w:val="18"/>
                <w:szCs w:val="18"/>
              </w:rPr>
              <w:t>改革完善医疗质量、技术、安全服务评估认证制度和等级医院评审评价制度，对二级医院开展巡查。</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加强对医院医疗费用以及大处方、大检查、欺诈骗保、药品回扣等行为的监管。</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完善医药费用管控制度，重点监控医院门诊和住院次均费用、医疗总费用、收支结构、大型设备检查阳性率、超常规使用的药品和辅助性营养性药品的使用情况，以及检查检验、自费药品、医用耗材等占医疗收入比例情况。</w:t>
            </w:r>
          </w:p>
        </w:tc>
        <w:tc>
          <w:tcPr>
            <w:tcW w:w="4818" w:type="dxa"/>
            <w:vAlign w:val="center"/>
          </w:tcPr>
          <w:p>
            <w:pPr>
              <w:spacing w:line="220" w:lineRule="exact"/>
              <w:rPr>
                <w:rFonts w:ascii="宋体" w:cs="Times New Roman"/>
                <w:color w:val="000000"/>
                <w:sz w:val="18"/>
                <w:szCs w:val="18"/>
              </w:rPr>
            </w:pPr>
            <w:r>
              <w:rPr>
                <w:rFonts w:ascii="宋体" w:hAnsi="宋体" w:cs="宋体"/>
                <w:color w:val="000000"/>
                <w:sz w:val="18"/>
                <w:szCs w:val="18"/>
              </w:rPr>
              <w:t>1.</w:t>
            </w:r>
            <w:r>
              <w:rPr>
                <w:rFonts w:hint="eastAsia" w:ascii="宋体" w:hAnsi="宋体" w:cs="宋体"/>
                <w:color w:val="000000"/>
                <w:sz w:val="18"/>
                <w:szCs w:val="18"/>
              </w:rPr>
              <w:t>国务院办公厅关于建立现代医院管理制度的指导意见</w:t>
            </w:r>
          </w:p>
          <w:p>
            <w:pPr>
              <w:spacing w:line="220" w:lineRule="exact"/>
              <w:rPr>
                <w:rFonts w:ascii="宋体" w:cs="Times New Roman"/>
                <w:color w:val="000000"/>
                <w:sz w:val="18"/>
                <w:szCs w:val="18"/>
              </w:rPr>
            </w:pPr>
            <w:r>
              <w:rPr>
                <w:rFonts w:ascii="宋体" w:hAnsi="宋体" w:cs="宋体"/>
                <w:color w:val="000000"/>
                <w:sz w:val="18"/>
                <w:szCs w:val="18"/>
              </w:rPr>
              <w:t>2.</w:t>
            </w:r>
            <w:r>
              <w:rPr>
                <w:rFonts w:hint="eastAsia" w:ascii="宋体" w:hAnsi="宋体" w:cs="宋体"/>
                <w:color w:val="000000"/>
                <w:sz w:val="18"/>
                <w:szCs w:val="18"/>
              </w:rPr>
              <w:t>广东省人民政府关于印发广东省深化医药卫生体制综合改革实施方案的通知</w:t>
            </w:r>
          </w:p>
          <w:p>
            <w:pPr>
              <w:spacing w:line="220" w:lineRule="exact"/>
              <w:rPr>
                <w:rFonts w:ascii="宋体" w:cs="Times New Roman"/>
                <w:color w:val="000000"/>
                <w:kern w:val="0"/>
                <w:sz w:val="18"/>
                <w:szCs w:val="18"/>
              </w:rPr>
            </w:pPr>
            <w:r>
              <w:rPr>
                <w:rFonts w:ascii="宋体" w:hAnsi="宋体" w:cs="宋体"/>
                <w:color w:val="000000"/>
                <w:sz w:val="18"/>
                <w:szCs w:val="18"/>
              </w:rPr>
              <w:t>3.</w:t>
            </w:r>
            <w:r>
              <w:rPr>
                <w:rFonts w:hint="eastAsia" w:ascii="宋体" w:hAnsi="宋体" w:cs="宋体"/>
                <w:color w:val="000000"/>
                <w:sz w:val="18"/>
                <w:szCs w:val="18"/>
              </w:rPr>
              <w:t>广东省人民政府办公厅关于印发广东省建立现代医院管理制度实施方案的通知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cs="宋体"/>
                <w:color w:val="000000"/>
                <w:kern w:val="0"/>
                <w:sz w:val="18"/>
                <w:szCs w:val="18"/>
              </w:rPr>
              <w:t>金平区中医医院</w:t>
            </w:r>
            <w:r>
              <w:rPr>
                <w:rFonts w:hint="eastAsia" w:ascii="宋体" w:hAnsi="宋体" w:cs="宋体"/>
                <w:color w:val="000000"/>
                <w:kern w:val="0"/>
                <w:sz w:val="18"/>
                <w:szCs w:val="18"/>
              </w:rPr>
              <w:t>自主运营管理职责</w:t>
            </w: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按程序制定医院章程并组织实施。</w:t>
            </w:r>
          </w:p>
        </w:tc>
        <w:tc>
          <w:tcPr>
            <w:tcW w:w="5140"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医院章程包括医院性质、办医宗旨、功能定位、办医方向、管理体制、经费来源、组织结构、决策机制、管理制度、监督机制、文化建设、党的建设、群团建设，以及举办主体、医院、职工的权利义务等内容，并明确党组织在医院内部治理结构中的地位和作用。</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国务院办公厅关于建立现代医院管理制度的指导意见</w:t>
            </w:r>
          </w:p>
          <w:p>
            <w:pPr>
              <w:spacing w:line="220" w:lineRule="exact"/>
              <w:rPr>
                <w:rFonts w:ascii="宋体" w:cs="Times New Roman"/>
                <w:color w:val="00000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广东省人民政府办公厅关于印发广东省建立现代医院管理制度实施方案的通知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讨论决策医院发展规划和“三重一大”事项</w:t>
            </w:r>
          </w:p>
        </w:tc>
        <w:tc>
          <w:tcPr>
            <w:tcW w:w="5140" w:type="dxa"/>
            <w:vAlign w:val="center"/>
          </w:tcPr>
          <w:p>
            <w:pPr>
              <w:pStyle w:val="36"/>
              <w:widowControl w:val="0"/>
              <w:snapToGrid w:val="0"/>
              <w:spacing w:line="220" w:lineRule="exact"/>
              <w:rPr>
                <w:rFonts w:ascii="宋体"/>
                <w:color w:val="000000"/>
                <w:kern w:val="0"/>
                <w:sz w:val="18"/>
                <w:szCs w:val="18"/>
              </w:rPr>
            </w:pPr>
            <w:r>
              <w:rPr>
                <w:rFonts w:hint="eastAsia" w:ascii="宋体" w:hAnsi="宋体" w:cs="宋体"/>
                <w:color w:val="000000"/>
                <w:kern w:val="0"/>
                <w:sz w:val="18"/>
                <w:szCs w:val="18"/>
              </w:rPr>
              <w:t>医院发展规划、“三重一大”等重大事项，以及涉及医务人员切身利益的重要问题，要经医院党组织会议研究讨论同意，保证党组织意图在决策中得到充分体现。</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国务院办公厅关于建立现代医院管理制度的指导意见</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广东省人民政府办公厅关于印发广东省建立现代医院管理制度实施方案的通知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开展医疗卫生、预防、护理和保健服务，实施医疗质量与安全管理。</w:t>
            </w:r>
          </w:p>
        </w:tc>
        <w:tc>
          <w:tcPr>
            <w:tcW w:w="5140" w:type="dxa"/>
            <w:vAlign w:val="center"/>
          </w:tcPr>
          <w:p>
            <w:pPr>
              <w:pStyle w:val="36"/>
              <w:widowControl w:val="0"/>
              <w:snapToGrid w:val="0"/>
              <w:spacing w:line="220" w:lineRule="exact"/>
              <w:rPr>
                <w:rFonts w:ascii="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1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①</w:t>
            </w:r>
            <w:r>
              <w:rPr>
                <w:rFonts w:ascii="宋体" w:hAnsi="宋体" w:cs="宋体"/>
                <w:color w:val="000000"/>
                <w:sz w:val="18"/>
                <w:szCs w:val="18"/>
              </w:rPr>
              <w:fldChar w:fldCharType="end"/>
            </w:r>
            <w:r>
              <w:rPr>
                <w:rFonts w:hint="eastAsia" w:ascii="宋体" w:hAnsi="宋体" w:cs="宋体"/>
                <w:color w:val="000000"/>
                <w:sz w:val="18"/>
                <w:szCs w:val="18"/>
              </w:rPr>
              <w:t>为人民群众提供诊疗、疾病预防、健康教育等医疗和公共卫生服务，</w:t>
            </w:r>
            <w:r>
              <w:rPr>
                <w:rFonts w:hint="eastAsia" w:ascii="宋体" w:hAnsi="宋体" w:cs="宋体"/>
                <w:color w:val="000000"/>
                <w:kern w:val="0"/>
                <w:sz w:val="18"/>
                <w:szCs w:val="18"/>
              </w:rPr>
              <w:t>落实医院医疗服务价格管理制度</w:t>
            </w:r>
            <w:r>
              <w:rPr>
                <w:rFonts w:hint="eastAsia" w:ascii="宋体" w:hAnsi="宋体" w:cs="宋体"/>
                <w:color w:val="000000"/>
                <w:sz w:val="18"/>
                <w:szCs w:val="18"/>
              </w:rPr>
              <w:t>。</w:t>
            </w:r>
          </w:p>
          <w:p>
            <w:pPr>
              <w:pStyle w:val="36"/>
              <w:widowControl w:val="0"/>
              <w:snapToGrid w:val="0"/>
              <w:spacing w:line="220" w:lineRule="exact"/>
              <w:rPr>
                <w:rFonts w:ascii="宋体"/>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院长是医院依法执业和医疗质量安全的第一责任人，落实医疗质量安全院、科两级责任制。</w:t>
            </w:r>
          </w:p>
          <w:p>
            <w:pPr>
              <w:pStyle w:val="36"/>
              <w:widowControl w:val="0"/>
              <w:snapToGrid w:val="0"/>
              <w:spacing w:line="220" w:lineRule="exact"/>
              <w:rPr>
                <w:rFonts w:ascii="宋体"/>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落实首诊负责制度、疑难病例讨论制度、手术安全核查制度等医疗核心制度。</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国务院办公厅关于建立现代医院管理制度的指导意见</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广东省人民政府办公厅关于印发广东省建立现代医院管理制度实施方案的通知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（五）业务运行</w:t>
            </w: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cs="宋体"/>
                <w:color w:val="000000"/>
                <w:kern w:val="0"/>
                <w:sz w:val="18"/>
                <w:szCs w:val="18"/>
              </w:rPr>
              <w:t>金平区中医医院</w:t>
            </w:r>
            <w:r>
              <w:rPr>
                <w:rFonts w:hint="eastAsia" w:ascii="宋体" w:hAnsi="宋体" w:cs="宋体"/>
                <w:color w:val="000000"/>
                <w:kern w:val="0"/>
                <w:sz w:val="18"/>
                <w:szCs w:val="18"/>
              </w:rPr>
              <w:t>自主运营管理职责</w:t>
            </w: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开展学科建设、医学教育和医学人才培养</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1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①</w:t>
            </w:r>
            <w:r>
              <w:rPr>
                <w:rFonts w:ascii="宋体" w:hAnsi="宋体" w:cs="宋体"/>
                <w:color w:val="000000"/>
                <w:sz w:val="18"/>
                <w:szCs w:val="18"/>
              </w:rPr>
              <w:fldChar w:fldCharType="end"/>
            </w:r>
            <w:r>
              <w:rPr>
                <w:rFonts w:hint="eastAsia" w:ascii="宋体" w:hAnsi="宋体" w:cs="宋体"/>
                <w:color w:val="000000"/>
                <w:kern w:val="0"/>
                <w:sz w:val="18"/>
                <w:szCs w:val="18"/>
              </w:rPr>
              <w:t>承担大中型医院和其他医疗机构的技术帮带、技术骨干培养，以及社区卫生服务机构的业务指导、技术支持、人才培养等任务。</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承担医学教育、住院医师和专科医师规范化培训以及继续医学教育等任务，促进医学人才能力和水平的提升。</w:t>
            </w:r>
          </w:p>
        </w:tc>
        <w:tc>
          <w:tcPr>
            <w:tcW w:w="4818" w:type="dxa"/>
            <w:vMerge w:val="restart"/>
            <w:vAlign w:val="center"/>
          </w:tcPr>
          <w:p>
            <w:pPr>
              <w:spacing w:line="220" w:lineRule="exact"/>
              <w:rPr>
                <w:rFonts w:ascii="宋体" w:cs="Times New Roman"/>
                <w:color w:val="000000"/>
                <w:kern w:val="0"/>
                <w:sz w:val="18"/>
                <w:szCs w:val="18"/>
              </w:rPr>
            </w:pPr>
            <w:r>
              <w:rPr>
                <w:rFonts w:hint="eastAsia" w:ascii="宋体" w:cs="Times New Roman"/>
                <w:color w:val="000000"/>
                <w:kern w:val="0"/>
                <w:sz w:val="18"/>
                <w:szCs w:val="18"/>
              </w:rPr>
              <w:t>医院章程</w:t>
            </w:r>
          </w:p>
        </w:tc>
        <w:tc>
          <w:tcPr>
            <w:tcW w:w="1157" w:type="dxa"/>
            <w:vMerge w:val="restart"/>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开展医学科学研究与技术开发，支持医务人员参与科技成果转化活动</w:t>
            </w:r>
          </w:p>
        </w:tc>
        <w:tc>
          <w:tcPr>
            <w:tcW w:w="514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开展临床医学和转化医学研究，推动医疗服务水平的提高和医学科技成果转化。</w:t>
            </w:r>
          </w:p>
        </w:tc>
        <w:tc>
          <w:tcPr>
            <w:tcW w:w="4818" w:type="dxa"/>
            <w:vMerge w:val="continue"/>
            <w:vAlign w:val="center"/>
          </w:tcPr>
          <w:p>
            <w:pPr>
              <w:spacing w:line="220" w:lineRule="exact"/>
              <w:rPr>
                <w:rFonts w:ascii="宋体" w:cs="Times New Roman"/>
                <w:color w:val="000000"/>
                <w:kern w:val="0"/>
                <w:sz w:val="18"/>
                <w:szCs w:val="18"/>
              </w:rPr>
            </w:pPr>
          </w:p>
        </w:tc>
        <w:tc>
          <w:tcPr>
            <w:tcW w:w="1157" w:type="dxa"/>
            <w:vMerge w:val="continue"/>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6.</w:t>
            </w:r>
            <w:r>
              <w:rPr>
                <w:rFonts w:hint="eastAsia" w:ascii="宋体" w:hAnsi="宋体" w:cs="宋体"/>
                <w:color w:val="000000"/>
                <w:kern w:val="0"/>
                <w:sz w:val="18"/>
                <w:szCs w:val="18"/>
              </w:rPr>
              <w:t>开展国内外医学学术交流与合作</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1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①</w:t>
            </w:r>
            <w:r>
              <w:rPr>
                <w:rFonts w:ascii="宋体" w:hAnsi="宋体" w:cs="宋体"/>
                <w:color w:val="000000"/>
                <w:sz w:val="18"/>
                <w:szCs w:val="18"/>
              </w:rPr>
              <w:fldChar w:fldCharType="end"/>
            </w:r>
            <w:r>
              <w:rPr>
                <w:rFonts w:hint="eastAsia" w:ascii="宋体" w:hAnsi="宋体" w:cs="宋体"/>
                <w:color w:val="000000"/>
                <w:kern w:val="0"/>
                <w:sz w:val="18"/>
                <w:szCs w:val="18"/>
              </w:rPr>
              <w:t>开展医学对外交流、区域合作和国际合作。</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承担涉外医疗服务、国家和省、区重大活动医疗保障任务。</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支援边远和欠发达地区医疗卫生机构，承担突发公共事件的医疗卫生救助。</w:t>
            </w:r>
          </w:p>
        </w:tc>
        <w:tc>
          <w:tcPr>
            <w:tcW w:w="4818" w:type="dxa"/>
            <w:vMerge w:val="continue"/>
            <w:vAlign w:val="center"/>
          </w:tcPr>
          <w:p>
            <w:pPr>
              <w:spacing w:line="220" w:lineRule="exact"/>
              <w:rPr>
                <w:rFonts w:ascii="宋体" w:cs="Times New Roman"/>
                <w:color w:val="000000"/>
                <w:kern w:val="0"/>
                <w:sz w:val="18"/>
                <w:szCs w:val="18"/>
              </w:rPr>
            </w:pPr>
          </w:p>
        </w:tc>
        <w:tc>
          <w:tcPr>
            <w:tcW w:w="1157" w:type="dxa"/>
            <w:vMerge w:val="continue"/>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7.</w:t>
            </w:r>
            <w:r>
              <w:rPr>
                <w:rFonts w:hint="eastAsia"/>
              </w:rPr>
              <w:t xml:space="preserve"> </w:t>
            </w:r>
            <w:r>
              <w:rPr>
                <w:rFonts w:hint="eastAsia" w:ascii="宋体" w:hAnsi="宋体" w:cs="宋体"/>
                <w:color w:val="000000"/>
                <w:kern w:val="0"/>
                <w:sz w:val="18"/>
                <w:szCs w:val="18"/>
              </w:rPr>
              <w:t>指导和协助区相关社区卫生服务中心各项工作，做好辖区所属居民医疗卫生及健康档案建立工作</w:t>
            </w:r>
          </w:p>
        </w:tc>
        <w:tc>
          <w:tcPr>
            <w:tcW w:w="5140" w:type="dxa"/>
            <w:vAlign w:val="center"/>
          </w:tcPr>
          <w:p>
            <w:pPr>
              <w:spacing w:line="220" w:lineRule="exact"/>
              <w:rPr>
                <w:rFonts w:ascii="宋体" w:hAnsi="宋体" w:cs="宋体"/>
                <w:color w:val="000000"/>
                <w:sz w:val="18"/>
                <w:szCs w:val="18"/>
              </w:rPr>
            </w:pPr>
            <w:r>
              <w:rPr>
                <w:rFonts w:hint="eastAsia" w:ascii="宋体" w:hAnsi="宋体" w:cs="宋体"/>
                <w:color w:val="000000"/>
                <w:sz w:val="18"/>
                <w:szCs w:val="18"/>
              </w:rPr>
              <w:t>指导和协助区相关社区卫生服务中心各项工作，做好辖区所属居民医疗卫生及健康档案建立工作。</w:t>
            </w:r>
          </w:p>
        </w:tc>
        <w:tc>
          <w:tcPr>
            <w:tcW w:w="4818" w:type="dxa"/>
            <w:vAlign w:val="center"/>
          </w:tcPr>
          <w:p>
            <w:pPr>
              <w:spacing w:line="220" w:lineRule="exact"/>
              <w:rPr>
                <w:rFonts w:ascii="宋体" w:cs="Times New Roman"/>
                <w:color w:val="000000"/>
                <w:kern w:val="0"/>
                <w:sz w:val="18"/>
                <w:szCs w:val="18"/>
              </w:rPr>
            </w:pPr>
            <w:r>
              <w:rPr>
                <w:rFonts w:hint="eastAsia" w:ascii="宋体" w:cs="Times New Roman"/>
                <w:color w:val="000000"/>
                <w:kern w:val="0"/>
                <w:sz w:val="18"/>
                <w:szCs w:val="18"/>
              </w:rPr>
              <w:t>关于印发《汕头市金平区区级医疗机构与社区卫生服务中心一体化管理试点工作实施方案》的通知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市医疗保障局金平分局综合管理职责</w:t>
            </w: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负责医疗服务价格项目管理</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1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①</w:t>
            </w:r>
            <w:r>
              <w:rPr>
                <w:rFonts w:ascii="宋体" w:hAnsi="宋体" w:cs="宋体"/>
                <w:color w:val="000000"/>
                <w:sz w:val="18"/>
                <w:szCs w:val="18"/>
              </w:rPr>
              <w:fldChar w:fldCharType="end"/>
            </w:r>
            <w:r>
              <w:rPr>
                <w:rFonts w:hint="eastAsia" w:ascii="宋体" w:hAnsi="宋体" w:cs="宋体"/>
                <w:color w:val="000000"/>
                <w:kern w:val="0"/>
                <w:sz w:val="18"/>
                <w:szCs w:val="18"/>
              </w:rPr>
              <w:t>负责制定金平区医疗服务项目目录。</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负责制定和调整实行区场调节价格的医疗服务项目目录。</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负责制定全区执行的新增医疗服务价格项目。</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广东省人民政府办公厅关于印发《广东省定价目录（</w:t>
            </w:r>
            <w:r>
              <w:rPr>
                <w:rFonts w:ascii="宋体" w:hAnsi="宋体" w:cs="宋体"/>
                <w:color w:val="000000"/>
                <w:kern w:val="0"/>
                <w:sz w:val="18"/>
                <w:szCs w:val="18"/>
              </w:rPr>
              <w:t>2018</w:t>
            </w:r>
            <w:r>
              <w:rPr>
                <w:rFonts w:hint="eastAsia" w:ascii="宋体" w:hAnsi="宋体" w:cs="宋体"/>
                <w:color w:val="000000"/>
                <w:kern w:val="0"/>
                <w:sz w:val="18"/>
                <w:szCs w:val="18"/>
              </w:rPr>
              <w:t>年版）》的通知</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广东省医疗保障局新增医疗服务价格项目管理暂行办法</w:t>
            </w:r>
          </w:p>
          <w:p>
            <w:pPr>
              <w:spacing w:line="220" w:lineRule="exact"/>
              <w:rPr>
                <w:rFonts w:ascii="宋体" w:cs="Times New Roman"/>
                <w:color w:val="000000"/>
                <w:kern w:val="0"/>
                <w:sz w:val="18"/>
                <w:szCs w:val="18"/>
              </w:rPr>
            </w:pPr>
            <w:r>
              <w:rPr>
                <w:rFonts w:hint="eastAsia" w:ascii="宋体" w:hAnsi="宋体" w:cs="宋体"/>
                <w:color w:val="000000"/>
                <w:kern w:val="0"/>
                <w:sz w:val="18"/>
                <w:szCs w:val="18"/>
              </w:rPr>
              <w:t>机关事业单位医疗保障有关规定</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对医院执行医疗保险政策法规、医疗服务协议情况进行监督管理</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1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①</w:t>
            </w:r>
            <w:r>
              <w:rPr>
                <w:rFonts w:ascii="宋体" w:hAnsi="宋体" w:cs="宋体"/>
                <w:color w:val="000000"/>
                <w:sz w:val="18"/>
                <w:szCs w:val="18"/>
              </w:rPr>
              <w:fldChar w:fldCharType="end"/>
            </w:r>
            <w:r>
              <w:rPr>
                <w:rFonts w:hint="eastAsia" w:ascii="宋体" w:hAnsi="宋体" w:cs="宋体"/>
                <w:color w:val="000000"/>
                <w:kern w:val="0"/>
                <w:sz w:val="18"/>
                <w:szCs w:val="18"/>
              </w:rPr>
              <w:t>对医院遵守基本医疗保险政策法规的监督管理</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对医院执行医疗服务协议的就医管理、目录管理、医疗费用结算、信息系统管理等方面的监督管理</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机关事业单位医疗保障有关规定</w:t>
            </w:r>
          </w:p>
        </w:tc>
        <w:tc>
          <w:tcPr>
            <w:tcW w:w="1157" w:type="dxa"/>
            <w:vAlign w:val="center"/>
          </w:tcPr>
          <w:p>
            <w:pPr>
              <w:spacing w:line="220" w:lineRule="exact"/>
              <w:rPr>
                <w:rFonts w:ascii="宋体" w:cs="Times New Roman"/>
                <w:color w:val="000000"/>
                <w:kern w:val="0"/>
                <w:sz w:val="18"/>
                <w:szCs w:val="18"/>
              </w:rPr>
            </w:pPr>
          </w:p>
        </w:tc>
      </w:tr>
    </w:tbl>
    <w:p>
      <w:pPr>
        <w:spacing w:line="20" w:lineRule="exact"/>
        <w:rPr>
          <w:rFonts w:cs="Times New Roman"/>
          <w:color w:val="000000"/>
        </w:rPr>
      </w:pPr>
    </w:p>
    <w:sectPr>
      <w:footerReference r:id="rId5" w:type="default"/>
      <w:pgSz w:w="16838" w:h="11906" w:orient="landscape"/>
      <w:pgMar w:top="2098" w:right="141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8724" w:y="1"/>
      <w:jc w:val="center"/>
      <w:rPr>
        <w:rStyle w:val="12"/>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5</w:t>
    </w:r>
    <w:r>
      <w:rPr>
        <w:rFonts w:ascii="宋体" w:hAnsi="宋体"/>
        <w:sz w:val="28"/>
        <w:szCs w:val="28"/>
      </w:rPr>
      <w:fldChar w:fldCharType="end"/>
    </w:r>
    <w:r>
      <w:rPr>
        <w:rStyle w:val="12"/>
        <w:rFonts w:hint="eastAsia" w:ascii="宋体" w:hAnsi="宋体"/>
        <w:sz w:val="28"/>
        <w:szCs w:val="28"/>
      </w:rPr>
      <w:t xml:space="preserve">  —</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1894" w:y="1"/>
      <w:jc w:val="center"/>
      <w:rPr>
        <w:rStyle w:val="12"/>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6</w:t>
    </w:r>
    <w:r>
      <w:rPr>
        <w:rFonts w:ascii="宋体" w:hAnsi="宋体"/>
        <w:sz w:val="28"/>
        <w:szCs w:val="28"/>
      </w:rPr>
      <w:fldChar w:fldCharType="end"/>
    </w:r>
    <w:r>
      <w:rPr>
        <w:rStyle w:val="12"/>
        <w:rFonts w:hint="eastAsia" w:ascii="宋体" w:hAnsi="宋体"/>
        <w:sz w:val="28"/>
        <w:szCs w:val="28"/>
      </w:rPr>
      <w:t xml:space="preserve">  —</w: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71933"/>
    <w:multiLevelType w:val="singleLevel"/>
    <w:tmpl w:val="60A7193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evenAndOddHeaders w:val="1"/>
  <w:drawingGridHorizontalSpacing w:val="113"/>
  <w:drawingGridVerticalSpacing w:val="579"/>
  <w:displayHorizont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9D"/>
    <w:rsid w:val="0000264C"/>
    <w:rsid w:val="00006801"/>
    <w:rsid w:val="00016928"/>
    <w:rsid w:val="00020191"/>
    <w:rsid w:val="000227B6"/>
    <w:rsid w:val="00035807"/>
    <w:rsid w:val="00035D17"/>
    <w:rsid w:val="00035D53"/>
    <w:rsid w:val="00035F34"/>
    <w:rsid w:val="00040058"/>
    <w:rsid w:val="000434EF"/>
    <w:rsid w:val="0004419B"/>
    <w:rsid w:val="00044DD9"/>
    <w:rsid w:val="00055885"/>
    <w:rsid w:val="00055AA4"/>
    <w:rsid w:val="00056F21"/>
    <w:rsid w:val="00057025"/>
    <w:rsid w:val="000620EA"/>
    <w:rsid w:val="0006678B"/>
    <w:rsid w:val="00070032"/>
    <w:rsid w:val="00072216"/>
    <w:rsid w:val="00073244"/>
    <w:rsid w:val="00077271"/>
    <w:rsid w:val="000806D1"/>
    <w:rsid w:val="00081983"/>
    <w:rsid w:val="00083150"/>
    <w:rsid w:val="000839FD"/>
    <w:rsid w:val="00087A13"/>
    <w:rsid w:val="00091A69"/>
    <w:rsid w:val="000926DD"/>
    <w:rsid w:val="00097665"/>
    <w:rsid w:val="000A2E05"/>
    <w:rsid w:val="000A66C9"/>
    <w:rsid w:val="000B16FE"/>
    <w:rsid w:val="000B2988"/>
    <w:rsid w:val="000B3170"/>
    <w:rsid w:val="000B4357"/>
    <w:rsid w:val="000C29E3"/>
    <w:rsid w:val="000C61EE"/>
    <w:rsid w:val="000C70CF"/>
    <w:rsid w:val="000D4708"/>
    <w:rsid w:val="000D6914"/>
    <w:rsid w:val="000E1440"/>
    <w:rsid w:val="000E2F5D"/>
    <w:rsid w:val="000E3155"/>
    <w:rsid w:val="000E6978"/>
    <w:rsid w:val="000F38B4"/>
    <w:rsid w:val="000F4A2B"/>
    <w:rsid w:val="000F7533"/>
    <w:rsid w:val="0010422B"/>
    <w:rsid w:val="00104B99"/>
    <w:rsid w:val="00105D44"/>
    <w:rsid w:val="00106190"/>
    <w:rsid w:val="00107B2D"/>
    <w:rsid w:val="00110726"/>
    <w:rsid w:val="00116813"/>
    <w:rsid w:val="00117B8E"/>
    <w:rsid w:val="00121353"/>
    <w:rsid w:val="0012429C"/>
    <w:rsid w:val="0012528F"/>
    <w:rsid w:val="00125C37"/>
    <w:rsid w:val="00130FD3"/>
    <w:rsid w:val="00136ECF"/>
    <w:rsid w:val="001378D8"/>
    <w:rsid w:val="001405FD"/>
    <w:rsid w:val="00142C80"/>
    <w:rsid w:val="00146012"/>
    <w:rsid w:val="00146692"/>
    <w:rsid w:val="001473BD"/>
    <w:rsid w:val="00147BF3"/>
    <w:rsid w:val="0016358C"/>
    <w:rsid w:val="00163C96"/>
    <w:rsid w:val="00167369"/>
    <w:rsid w:val="0016772A"/>
    <w:rsid w:val="001704ED"/>
    <w:rsid w:val="00171876"/>
    <w:rsid w:val="00172A27"/>
    <w:rsid w:val="001750D6"/>
    <w:rsid w:val="00177275"/>
    <w:rsid w:val="00182C98"/>
    <w:rsid w:val="00183A9D"/>
    <w:rsid w:val="00187E9C"/>
    <w:rsid w:val="001922FD"/>
    <w:rsid w:val="001954DC"/>
    <w:rsid w:val="001963DE"/>
    <w:rsid w:val="001967E2"/>
    <w:rsid w:val="001A2B3B"/>
    <w:rsid w:val="001A4C7A"/>
    <w:rsid w:val="001A559A"/>
    <w:rsid w:val="001B22EE"/>
    <w:rsid w:val="001B2553"/>
    <w:rsid w:val="001B2BDD"/>
    <w:rsid w:val="001B4D1D"/>
    <w:rsid w:val="001B4DF5"/>
    <w:rsid w:val="001C3DA8"/>
    <w:rsid w:val="001C51AB"/>
    <w:rsid w:val="001C76FE"/>
    <w:rsid w:val="001C7789"/>
    <w:rsid w:val="001D402D"/>
    <w:rsid w:val="001D5332"/>
    <w:rsid w:val="001E074E"/>
    <w:rsid w:val="001E2EA3"/>
    <w:rsid w:val="001F18B1"/>
    <w:rsid w:val="001F2769"/>
    <w:rsid w:val="001F28EA"/>
    <w:rsid w:val="001F606A"/>
    <w:rsid w:val="0020177D"/>
    <w:rsid w:val="00206441"/>
    <w:rsid w:val="00213A98"/>
    <w:rsid w:val="002210FC"/>
    <w:rsid w:val="002215D5"/>
    <w:rsid w:val="002220F5"/>
    <w:rsid w:val="0022504A"/>
    <w:rsid w:val="00226224"/>
    <w:rsid w:val="00232850"/>
    <w:rsid w:val="0023351E"/>
    <w:rsid w:val="00234499"/>
    <w:rsid w:val="002345D9"/>
    <w:rsid w:val="00234F13"/>
    <w:rsid w:val="00237727"/>
    <w:rsid w:val="0024181F"/>
    <w:rsid w:val="002422DF"/>
    <w:rsid w:val="00246BCE"/>
    <w:rsid w:val="00251BBA"/>
    <w:rsid w:val="0025235F"/>
    <w:rsid w:val="0025385C"/>
    <w:rsid w:val="00262D3E"/>
    <w:rsid w:val="00264A2E"/>
    <w:rsid w:val="00265F42"/>
    <w:rsid w:val="00270597"/>
    <w:rsid w:val="00271288"/>
    <w:rsid w:val="00272811"/>
    <w:rsid w:val="00297815"/>
    <w:rsid w:val="002A3E90"/>
    <w:rsid w:val="002A7295"/>
    <w:rsid w:val="002A72AE"/>
    <w:rsid w:val="002B115E"/>
    <w:rsid w:val="002B2ABB"/>
    <w:rsid w:val="002B3289"/>
    <w:rsid w:val="002B5EAA"/>
    <w:rsid w:val="002C2A44"/>
    <w:rsid w:val="002C3966"/>
    <w:rsid w:val="002C4FD8"/>
    <w:rsid w:val="002D07B4"/>
    <w:rsid w:val="002D754E"/>
    <w:rsid w:val="002D7E4B"/>
    <w:rsid w:val="002E1635"/>
    <w:rsid w:val="002F099D"/>
    <w:rsid w:val="002F207C"/>
    <w:rsid w:val="002F3F8D"/>
    <w:rsid w:val="002F4034"/>
    <w:rsid w:val="00300AE6"/>
    <w:rsid w:val="00301969"/>
    <w:rsid w:val="00301F92"/>
    <w:rsid w:val="0030795F"/>
    <w:rsid w:val="00313A91"/>
    <w:rsid w:val="00317A2C"/>
    <w:rsid w:val="0032016C"/>
    <w:rsid w:val="003216F1"/>
    <w:rsid w:val="00323B6B"/>
    <w:rsid w:val="00326590"/>
    <w:rsid w:val="0032786C"/>
    <w:rsid w:val="003300EE"/>
    <w:rsid w:val="0033074B"/>
    <w:rsid w:val="0033142F"/>
    <w:rsid w:val="00336DB4"/>
    <w:rsid w:val="00342DBE"/>
    <w:rsid w:val="0034319B"/>
    <w:rsid w:val="003454C9"/>
    <w:rsid w:val="00356EF3"/>
    <w:rsid w:val="00357FAA"/>
    <w:rsid w:val="00362B31"/>
    <w:rsid w:val="00370A0E"/>
    <w:rsid w:val="00374297"/>
    <w:rsid w:val="00375AAF"/>
    <w:rsid w:val="0037656E"/>
    <w:rsid w:val="00382414"/>
    <w:rsid w:val="003857F8"/>
    <w:rsid w:val="00390896"/>
    <w:rsid w:val="00391800"/>
    <w:rsid w:val="00393848"/>
    <w:rsid w:val="00393968"/>
    <w:rsid w:val="00395BC8"/>
    <w:rsid w:val="003971AC"/>
    <w:rsid w:val="003A42B0"/>
    <w:rsid w:val="003A75BF"/>
    <w:rsid w:val="003B290A"/>
    <w:rsid w:val="003B6289"/>
    <w:rsid w:val="003C1116"/>
    <w:rsid w:val="003C7284"/>
    <w:rsid w:val="003C780A"/>
    <w:rsid w:val="003D1531"/>
    <w:rsid w:val="003D1B99"/>
    <w:rsid w:val="003D27B1"/>
    <w:rsid w:val="003D59E2"/>
    <w:rsid w:val="003E1099"/>
    <w:rsid w:val="003E238D"/>
    <w:rsid w:val="003E35A2"/>
    <w:rsid w:val="003E4759"/>
    <w:rsid w:val="003E6E16"/>
    <w:rsid w:val="003F4578"/>
    <w:rsid w:val="003F6F8E"/>
    <w:rsid w:val="0041110D"/>
    <w:rsid w:val="00414E45"/>
    <w:rsid w:val="00416F31"/>
    <w:rsid w:val="00421283"/>
    <w:rsid w:val="00425125"/>
    <w:rsid w:val="00441994"/>
    <w:rsid w:val="00444BE6"/>
    <w:rsid w:val="004477F2"/>
    <w:rsid w:val="00447968"/>
    <w:rsid w:val="00450F6C"/>
    <w:rsid w:val="00451AAC"/>
    <w:rsid w:val="0045517E"/>
    <w:rsid w:val="00455FFC"/>
    <w:rsid w:val="00462784"/>
    <w:rsid w:val="004633BF"/>
    <w:rsid w:val="00464907"/>
    <w:rsid w:val="00466207"/>
    <w:rsid w:val="00466842"/>
    <w:rsid w:val="00467BDE"/>
    <w:rsid w:val="00471D10"/>
    <w:rsid w:val="00475524"/>
    <w:rsid w:val="004763AD"/>
    <w:rsid w:val="00476E57"/>
    <w:rsid w:val="00484648"/>
    <w:rsid w:val="004857B0"/>
    <w:rsid w:val="00487694"/>
    <w:rsid w:val="00487F1B"/>
    <w:rsid w:val="00494833"/>
    <w:rsid w:val="00494ADF"/>
    <w:rsid w:val="004A02DF"/>
    <w:rsid w:val="004A0E15"/>
    <w:rsid w:val="004A1750"/>
    <w:rsid w:val="004A6732"/>
    <w:rsid w:val="004B0863"/>
    <w:rsid w:val="004B2435"/>
    <w:rsid w:val="004B62FA"/>
    <w:rsid w:val="004C2746"/>
    <w:rsid w:val="004C51A4"/>
    <w:rsid w:val="004D28F1"/>
    <w:rsid w:val="004E28FF"/>
    <w:rsid w:val="004E390C"/>
    <w:rsid w:val="004E3B16"/>
    <w:rsid w:val="004E5B55"/>
    <w:rsid w:val="004F5939"/>
    <w:rsid w:val="004F65EC"/>
    <w:rsid w:val="005005AD"/>
    <w:rsid w:val="00507880"/>
    <w:rsid w:val="005137C0"/>
    <w:rsid w:val="00514ED8"/>
    <w:rsid w:val="00515CD8"/>
    <w:rsid w:val="005168D6"/>
    <w:rsid w:val="00517C70"/>
    <w:rsid w:val="005214CD"/>
    <w:rsid w:val="005220BF"/>
    <w:rsid w:val="005232F1"/>
    <w:rsid w:val="00525A9D"/>
    <w:rsid w:val="00531F43"/>
    <w:rsid w:val="00533BC8"/>
    <w:rsid w:val="00535406"/>
    <w:rsid w:val="00537A45"/>
    <w:rsid w:val="00540622"/>
    <w:rsid w:val="00542AAA"/>
    <w:rsid w:val="0054364C"/>
    <w:rsid w:val="005467DD"/>
    <w:rsid w:val="00555EAC"/>
    <w:rsid w:val="005622EC"/>
    <w:rsid w:val="005629EB"/>
    <w:rsid w:val="00562AA0"/>
    <w:rsid w:val="0056654C"/>
    <w:rsid w:val="00566EAE"/>
    <w:rsid w:val="005714B6"/>
    <w:rsid w:val="00573C4D"/>
    <w:rsid w:val="0057762E"/>
    <w:rsid w:val="00580A47"/>
    <w:rsid w:val="005825F9"/>
    <w:rsid w:val="0058388F"/>
    <w:rsid w:val="005905F5"/>
    <w:rsid w:val="00591F4B"/>
    <w:rsid w:val="00593322"/>
    <w:rsid w:val="0059416A"/>
    <w:rsid w:val="00595131"/>
    <w:rsid w:val="00596B97"/>
    <w:rsid w:val="005A0D76"/>
    <w:rsid w:val="005A234A"/>
    <w:rsid w:val="005A2450"/>
    <w:rsid w:val="005A486C"/>
    <w:rsid w:val="005A4EEC"/>
    <w:rsid w:val="005B6E0F"/>
    <w:rsid w:val="005B78CF"/>
    <w:rsid w:val="005C0789"/>
    <w:rsid w:val="005D1FD4"/>
    <w:rsid w:val="005D6B58"/>
    <w:rsid w:val="005D6C3A"/>
    <w:rsid w:val="005D6E30"/>
    <w:rsid w:val="005D7B50"/>
    <w:rsid w:val="005E0F44"/>
    <w:rsid w:val="005E268F"/>
    <w:rsid w:val="005E3CF4"/>
    <w:rsid w:val="005E701D"/>
    <w:rsid w:val="006003BD"/>
    <w:rsid w:val="00605942"/>
    <w:rsid w:val="00610FAA"/>
    <w:rsid w:val="00612297"/>
    <w:rsid w:val="00613049"/>
    <w:rsid w:val="00616F5F"/>
    <w:rsid w:val="00617E34"/>
    <w:rsid w:val="00620B3A"/>
    <w:rsid w:val="00627D4A"/>
    <w:rsid w:val="00630597"/>
    <w:rsid w:val="00633DA5"/>
    <w:rsid w:val="006343F3"/>
    <w:rsid w:val="00646135"/>
    <w:rsid w:val="0065070E"/>
    <w:rsid w:val="0065087D"/>
    <w:rsid w:val="006526FE"/>
    <w:rsid w:val="0065507C"/>
    <w:rsid w:val="006558A0"/>
    <w:rsid w:val="0065682C"/>
    <w:rsid w:val="00657E7C"/>
    <w:rsid w:val="00662CE8"/>
    <w:rsid w:val="00664349"/>
    <w:rsid w:val="0066586D"/>
    <w:rsid w:val="00665936"/>
    <w:rsid w:val="00666C9C"/>
    <w:rsid w:val="00666EC1"/>
    <w:rsid w:val="0067018F"/>
    <w:rsid w:val="006749EC"/>
    <w:rsid w:val="00677669"/>
    <w:rsid w:val="00677EC2"/>
    <w:rsid w:val="00682E11"/>
    <w:rsid w:val="00684ED6"/>
    <w:rsid w:val="0068507B"/>
    <w:rsid w:val="00691ECB"/>
    <w:rsid w:val="00692946"/>
    <w:rsid w:val="006929C6"/>
    <w:rsid w:val="006955BE"/>
    <w:rsid w:val="006957D2"/>
    <w:rsid w:val="006A031F"/>
    <w:rsid w:val="006A07A7"/>
    <w:rsid w:val="006A3E43"/>
    <w:rsid w:val="006A4D02"/>
    <w:rsid w:val="006A5EE6"/>
    <w:rsid w:val="006B49FE"/>
    <w:rsid w:val="006B5DB0"/>
    <w:rsid w:val="006C322A"/>
    <w:rsid w:val="006C4C63"/>
    <w:rsid w:val="006C6C5C"/>
    <w:rsid w:val="006D4D30"/>
    <w:rsid w:val="006D6FE1"/>
    <w:rsid w:val="006D7766"/>
    <w:rsid w:val="006E0AD0"/>
    <w:rsid w:val="006E4648"/>
    <w:rsid w:val="006E625A"/>
    <w:rsid w:val="006F3550"/>
    <w:rsid w:val="006F59E1"/>
    <w:rsid w:val="006F6635"/>
    <w:rsid w:val="00700252"/>
    <w:rsid w:val="0070335C"/>
    <w:rsid w:val="00707F89"/>
    <w:rsid w:val="00713060"/>
    <w:rsid w:val="007131C6"/>
    <w:rsid w:val="007137E8"/>
    <w:rsid w:val="0071538F"/>
    <w:rsid w:val="00716883"/>
    <w:rsid w:val="00716B65"/>
    <w:rsid w:val="00716FA8"/>
    <w:rsid w:val="00717EE4"/>
    <w:rsid w:val="0072031A"/>
    <w:rsid w:val="007207C4"/>
    <w:rsid w:val="0072218F"/>
    <w:rsid w:val="0073578F"/>
    <w:rsid w:val="00740228"/>
    <w:rsid w:val="00741C7B"/>
    <w:rsid w:val="00742021"/>
    <w:rsid w:val="0074315F"/>
    <w:rsid w:val="00745506"/>
    <w:rsid w:val="00747C2D"/>
    <w:rsid w:val="00750108"/>
    <w:rsid w:val="007552D4"/>
    <w:rsid w:val="00757B2B"/>
    <w:rsid w:val="0076011B"/>
    <w:rsid w:val="0076069F"/>
    <w:rsid w:val="00760E65"/>
    <w:rsid w:val="00761464"/>
    <w:rsid w:val="00764910"/>
    <w:rsid w:val="00766BF9"/>
    <w:rsid w:val="00770E70"/>
    <w:rsid w:val="00771D4E"/>
    <w:rsid w:val="00771DA0"/>
    <w:rsid w:val="00773916"/>
    <w:rsid w:val="00775C2A"/>
    <w:rsid w:val="00775E6D"/>
    <w:rsid w:val="0078159C"/>
    <w:rsid w:val="00787932"/>
    <w:rsid w:val="007920CE"/>
    <w:rsid w:val="007923AC"/>
    <w:rsid w:val="0079414C"/>
    <w:rsid w:val="00795B7A"/>
    <w:rsid w:val="007A2B07"/>
    <w:rsid w:val="007A36D8"/>
    <w:rsid w:val="007A4EEB"/>
    <w:rsid w:val="007A5AE6"/>
    <w:rsid w:val="007A75E4"/>
    <w:rsid w:val="007B25E5"/>
    <w:rsid w:val="007B4ACB"/>
    <w:rsid w:val="007C060F"/>
    <w:rsid w:val="007D4C70"/>
    <w:rsid w:val="007D6B99"/>
    <w:rsid w:val="007E26FD"/>
    <w:rsid w:val="007E49B7"/>
    <w:rsid w:val="007E662D"/>
    <w:rsid w:val="007E6C0F"/>
    <w:rsid w:val="007E7419"/>
    <w:rsid w:val="007E7837"/>
    <w:rsid w:val="007F19CF"/>
    <w:rsid w:val="007F5C96"/>
    <w:rsid w:val="007F62A6"/>
    <w:rsid w:val="007F786C"/>
    <w:rsid w:val="00800EEA"/>
    <w:rsid w:val="00801B2C"/>
    <w:rsid w:val="00802CCD"/>
    <w:rsid w:val="00804A80"/>
    <w:rsid w:val="0080533F"/>
    <w:rsid w:val="00812737"/>
    <w:rsid w:val="00816A93"/>
    <w:rsid w:val="008305A2"/>
    <w:rsid w:val="0083268B"/>
    <w:rsid w:val="00832B18"/>
    <w:rsid w:val="00833183"/>
    <w:rsid w:val="0083601C"/>
    <w:rsid w:val="00837D9C"/>
    <w:rsid w:val="00842E0B"/>
    <w:rsid w:val="008543DD"/>
    <w:rsid w:val="00854E9A"/>
    <w:rsid w:val="0085611E"/>
    <w:rsid w:val="00861111"/>
    <w:rsid w:val="00863CA3"/>
    <w:rsid w:val="00865DAC"/>
    <w:rsid w:val="00870831"/>
    <w:rsid w:val="00876BD0"/>
    <w:rsid w:val="00876BEB"/>
    <w:rsid w:val="00877688"/>
    <w:rsid w:val="00890B88"/>
    <w:rsid w:val="0089166E"/>
    <w:rsid w:val="0089414F"/>
    <w:rsid w:val="008948EB"/>
    <w:rsid w:val="00896FDC"/>
    <w:rsid w:val="0089770A"/>
    <w:rsid w:val="008A0C92"/>
    <w:rsid w:val="008A2584"/>
    <w:rsid w:val="008A5C2F"/>
    <w:rsid w:val="008A7ECC"/>
    <w:rsid w:val="008C1969"/>
    <w:rsid w:val="008C1A1A"/>
    <w:rsid w:val="008D2303"/>
    <w:rsid w:val="008D3D3C"/>
    <w:rsid w:val="008D5FD8"/>
    <w:rsid w:val="008E0065"/>
    <w:rsid w:val="008E2A54"/>
    <w:rsid w:val="008E2BFE"/>
    <w:rsid w:val="008E6E2F"/>
    <w:rsid w:val="008E6EF8"/>
    <w:rsid w:val="008F3BB7"/>
    <w:rsid w:val="009003F9"/>
    <w:rsid w:val="00901313"/>
    <w:rsid w:val="00902B2E"/>
    <w:rsid w:val="00907F7E"/>
    <w:rsid w:val="00911805"/>
    <w:rsid w:val="00911A21"/>
    <w:rsid w:val="0091465E"/>
    <w:rsid w:val="0091528D"/>
    <w:rsid w:val="00924D18"/>
    <w:rsid w:val="009260EF"/>
    <w:rsid w:val="009261F4"/>
    <w:rsid w:val="00931BA1"/>
    <w:rsid w:val="00935B77"/>
    <w:rsid w:val="00935BC1"/>
    <w:rsid w:val="00940C0C"/>
    <w:rsid w:val="00941D82"/>
    <w:rsid w:val="009461AF"/>
    <w:rsid w:val="00954839"/>
    <w:rsid w:val="0096164A"/>
    <w:rsid w:val="00962425"/>
    <w:rsid w:val="00964B19"/>
    <w:rsid w:val="00967B58"/>
    <w:rsid w:val="0097071A"/>
    <w:rsid w:val="00973E5E"/>
    <w:rsid w:val="009778E4"/>
    <w:rsid w:val="00981682"/>
    <w:rsid w:val="00984605"/>
    <w:rsid w:val="009855A2"/>
    <w:rsid w:val="009870A2"/>
    <w:rsid w:val="00992AE4"/>
    <w:rsid w:val="00992F06"/>
    <w:rsid w:val="009A0239"/>
    <w:rsid w:val="009A0375"/>
    <w:rsid w:val="009B2F9C"/>
    <w:rsid w:val="009B4296"/>
    <w:rsid w:val="009B760F"/>
    <w:rsid w:val="009B7B64"/>
    <w:rsid w:val="009C7019"/>
    <w:rsid w:val="009C779F"/>
    <w:rsid w:val="009D28AC"/>
    <w:rsid w:val="009D426E"/>
    <w:rsid w:val="009D67C9"/>
    <w:rsid w:val="009E0441"/>
    <w:rsid w:val="009E5788"/>
    <w:rsid w:val="009E71EF"/>
    <w:rsid w:val="009E7465"/>
    <w:rsid w:val="009F329E"/>
    <w:rsid w:val="009F40DF"/>
    <w:rsid w:val="009F48A4"/>
    <w:rsid w:val="009F5523"/>
    <w:rsid w:val="009F78A1"/>
    <w:rsid w:val="00A03A68"/>
    <w:rsid w:val="00A11859"/>
    <w:rsid w:val="00A12149"/>
    <w:rsid w:val="00A1354C"/>
    <w:rsid w:val="00A140A8"/>
    <w:rsid w:val="00A15670"/>
    <w:rsid w:val="00A222D3"/>
    <w:rsid w:val="00A223CC"/>
    <w:rsid w:val="00A23F32"/>
    <w:rsid w:val="00A25976"/>
    <w:rsid w:val="00A25E14"/>
    <w:rsid w:val="00A267F9"/>
    <w:rsid w:val="00A3006E"/>
    <w:rsid w:val="00A3152B"/>
    <w:rsid w:val="00A35652"/>
    <w:rsid w:val="00A44099"/>
    <w:rsid w:val="00A4483C"/>
    <w:rsid w:val="00A47D7D"/>
    <w:rsid w:val="00A539B3"/>
    <w:rsid w:val="00A60013"/>
    <w:rsid w:val="00A62ADF"/>
    <w:rsid w:val="00A641A8"/>
    <w:rsid w:val="00A65BBD"/>
    <w:rsid w:val="00A66323"/>
    <w:rsid w:val="00A70925"/>
    <w:rsid w:val="00A749A3"/>
    <w:rsid w:val="00A7761E"/>
    <w:rsid w:val="00A821CD"/>
    <w:rsid w:val="00A86883"/>
    <w:rsid w:val="00A930B9"/>
    <w:rsid w:val="00A95038"/>
    <w:rsid w:val="00AA2E08"/>
    <w:rsid w:val="00AA43FA"/>
    <w:rsid w:val="00AA5957"/>
    <w:rsid w:val="00AB1AAD"/>
    <w:rsid w:val="00AB1FAB"/>
    <w:rsid w:val="00AB56BE"/>
    <w:rsid w:val="00AB67C6"/>
    <w:rsid w:val="00AC00DF"/>
    <w:rsid w:val="00AC2649"/>
    <w:rsid w:val="00AC559A"/>
    <w:rsid w:val="00AC5B1A"/>
    <w:rsid w:val="00AC666C"/>
    <w:rsid w:val="00AD316A"/>
    <w:rsid w:val="00AE426D"/>
    <w:rsid w:val="00AE4FD4"/>
    <w:rsid w:val="00AE68C1"/>
    <w:rsid w:val="00AE6B3F"/>
    <w:rsid w:val="00AE6B42"/>
    <w:rsid w:val="00AF6008"/>
    <w:rsid w:val="00AF63B3"/>
    <w:rsid w:val="00B04F2F"/>
    <w:rsid w:val="00B06028"/>
    <w:rsid w:val="00B0780C"/>
    <w:rsid w:val="00B07D8D"/>
    <w:rsid w:val="00B16141"/>
    <w:rsid w:val="00B166F0"/>
    <w:rsid w:val="00B17047"/>
    <w:rsid w:val="00B22B79"/>
    <w:rsid w:val="00B25EC3"/>
    <w:rsid w:val="00B265EE"/>
    <w:rsid w:val="00B27E5F"/>
    <w:rsid w:val="00B375B9"/>
    <w:rsid w:val="00B40E89"/>
    <w:rsid w:val="00B50CEE"/>
    <w:rsid w:val="00B513AB"/>
    <w:rsid w:val="00B53746"/>
    <w:rsid w:val="00B64458"/>
    <w:rsid w:val="00B65451"/>
    <w:rsid w:val="00B70CB4"/>
    <w:rsid w:val="00B80941"/>
    <w:rsid w:val="00B82032"/>
    <w:rsid w:val="00B83897"/>
    <w:rsid w:val="00B83EBA"/>
    <w:rsid w:val="00B86F9B"/>
    <w:rsid w:val="00B92C0C"/>
    <w:rsid w:val="00B92D2B"/>
    <w:rsid w:val="00B9411C"/>
    <w:rsid w:val="00B94F2E"/>
    <w:rsid w:val="00B960D4"/>
    <w:rsid w:val="00BA35F7"/>
    <w:rsid w:val="00BA5245"/>
    <w:rsid w:val="00BA52EF"/>
    <w:rsid w:val="00BA52F0"/>
    <w:rsid w:val="00BB00B9"/>
    <w:rsid w:val="00BB0557"/>
    <w:rsid w:val="00BB610F"/>
    <w:rsid w:val="00BC2B16"/>
    <w:rsid w:val="00BC453A"/>
    <w:rsid w:val="00BC6F68"/>
    <w:rsid w:val="00BD08F3"/>
    <w:rsid w:val="00BD1F6B"/>
    <w:rsid w:val="00BD2298"/>
    <w:rsid w:val="00BD3745"/>
    <w:rsid w:val="00BD4716"/>
    <w:rsid w:val="00BD50EA"/>
    <w:rsid w:val="00BD6D69"/>
    <w:rsid w:val="00BD7412"/>
    <w:rsid w:val="00BE0E53"/>
    <w:rsid w:val="00BE5E2E"/>
    <w:rsid w:val="00BE6536"/>
    <w:rsid w:val="00BE6CEC"/>
    <w:rsid w:val="00BF0AF8"/>
    <w:rsid w:val="00BF0E00"/>
    <w:rsid w:val="00BF4900"/>
    <w:rsid w:val="00BF5526"/>
    <w:rsid w:val="00BF5A5A"/>
    <w:rsid w:val="00BF61B6"/>
    <w:rsid w:val="00BF7283"/>
    <w:rsid w:val="00C05E2F"/>
    <w:rsid w:val="00C14EF0"/>
    <w:rsid w:val="00C212C1"/>
    <w:rsid w:val="00C21CB6"/>
    <w:rsid w:val="00C24908"/>
    <w:rsid w:val="00C25FF6"/>
    <w:rsid w:val="00C27DC0"/>
    <w:rsid w:val="00C33065"/>
    <w:rsid w:val="00C354DD"/>
    <w:rsid w:val="00C355C4"/>
    <w:rsid w:val="00C36C8B"/>
    <w:rsid w:val="00C5565A"/>
    <w:rsid w:val="00C57EC5"/>
    <w:rsid w:val="00C60E82"/>
    <w:rsid w:val="00C61166"/>
    <w:rsid w:val="00C67C16"/>
    <w:rsid w:val="00C70BEB"/>
    <w:rsid w:val="00C710E3"/>
    <w:rsid w:val="00C7301B"/>
    <w:rsid w:val="00C75066"/>
    <w:rsid w:val="00C83355"/>
    <w:rsid w:val="00C84CC1"/>
    <w:rsid w:val="00C87DB9"/>
    <w:rsid w:val="00C913C7"/>
    <w:rsid w:val="00C97A0E"/>
    <w:rsid w:val="00CA2CB2"/>
    <w:rsid w:val="00CA3626"/>
    <w:rsid w:val="00CB67D5"/>
    <w:rsid w:val="00CB72CE"/>
    <w:rsid w:val="00CB7957"/>
    <w:rsid w:val="00CC3389"/>
    <w:rsid w:val="00CC3855"/>
    <w:rsid w:val="00CC4777"/>
    <w:rsid w:val="00CD0E02"/>
    <w:rsid w:val="00CD3EEB"/>
    <w:rsid w:val="00CD462E"/>
    <w:rsid w:val="00CE0685"/>
    <w:rsid w:val="00CE1D2A"/>
    <w:rsid w:val="00CE6F06"/>
    <w:rsid w:val="00CE7536"/>
    <w:rsid w:val="00CF3AFE"/>
    <w:rsid w:val="00CF4AE4"/>
    <w:rsid w:val="00CF6B08"/>
    <w:rsid w:val="00CF7644"/>
    <w:rsid w:val="00D004C6"/>
    <w:rsid w:val="00D0480A"/>
    <w:rsid w:val="00D048C6"/>
    <w:rsid w:val="00D064D7"/>
    <w:rsid w:val="00D06673"/>
    <w:rsid w:val="00D069C8"/>
    <w:rsid w:val="00D10C9B"/>
    <w:rsid w:val="00D11A1F"/>
    <w:rsid w:val="00D17E2E"/>
    <w:rsid w:val="00D24651"/>
    <w:rsid w:val="00D2652B"/>
    <w:rsid w:val="00D30DE2"/>
    <w:rsid w:val="00D3517A"/>
    <w:rsid w:val="00D35689"/>
    <w:rsid w:val="00D363DA"/>
    <w:rsid w:val="00D41AE2"/>
    <w:rsid w:val="00D422D7"/>
    <w:rsid w:val="00D423F9"/>
    <w:rsid w:val="00D507F0"/>
    <w:rsid w:val="00D50A8C"/>
    <w:rsid w:val="00D572BE"/>
    <w:rsid w:val="00D578C6"/>
    <w:rsid w:val="00D60133"/>
    <w:rsid w:val="00D605BF"/>
    <w:rsid w:val="00D6066C"/>
    <w:rsid w:val="00D62DE1"/>
    <w:rsid w:val="00D67A2C"/>
    <w:rsid w:val="00D726FA"/>
    <w:rsid w:val="00D73720"/>
    <w:rsid w:val="00D73A1D"/>
    <w:rsid w:val="00D73E4E"/>
    <w:rsid w:val="00D75BA4"/>
    <w:rsid w:val="00D76395"/>
    <w:rsid w:val="00D803C4"/>
    <w:rsid w:val="00D85420"/>
    <w:rsid w:val="00D910D7"/>
    <w:rsid w:val="00D95237"/>
    <w:rsid w:val="00DB155C"/>
    <w:rsid w:val="00DB41C9"/>
    <w:rsid w:val="00DC27CA"/>
    <w:rsid w:val="00DD4068"/>
    <w:rsid w:val="00DD5DC9"/>
    <w:rsid w:val="00DD66CC"/>
    <w:rsid w:val="00DE2950"/>
    <w:rsid w:val="00DF310D"/>
    <w:rsid w:val="00DF67F5"/>
    <w:rsid w:val="00E0463C"/>
    <w:rsid w:val="00E0495D"/>
    <w:rsid w:val="00E104BE"/>
    <w:rsid w:val="00E1174D"/>
    <w:rsid w:val="00E236FA"/>
    <w:rsid w:val="00E24DD6"/>
    <w:rsid w:val="00E30239"/>
    <w:rsid w:val="00E30371"/>
    <w:rsid w:val="00E33A46"/>
    <w:rsid w:val="00E414A6"/>
    <w:rsid w:val="00E42514"/>
    <w:rsid w:val="00E42C1E"/>
    <w:rsid w:val="00E504C5"/>
    <w:rsid w:val="00E50C99"/>
    <w:rsid w:val="00E5234B"/>
    <w:rsid w:val="00E53396"/>
    <w:rsid w:val="00E55DC9"/>
    <w:rsid w:val="00E60117"/>
    <w:rsid w:val="00E60924"/>
    <w:rsid w:val="00E60AFD"/>
    <w:rsid w:val="00E62456"/>
    <w:rsid w:val="00E6258E"/>
    <w:rsid w:val="00E630AE"/>
    <w:rsid w:val="00E6488F"/>
    <w:rsid w:val="00E700F2"/>
    <w:rsid w:val="00E70897"/>
    <w:rsid w:val="00E76B24"/>
    <w:rsid w:val="00E8368D"/>
    <w:rsid w:val="00E8607D"/>
    <w:rsid w:val="00E860CC"/>
    <w:rsid w:val="00E87510"/>
    <w:rsid w:val="00E909DB"/>
    <w:rsid w:val="00E91C04"/>
    <w:rsid w:val="00E96B30"/>
    <w:rsid w:val="00EA3B4C"/>
    <w:rsid w:val="00EA4EC9"/>
    <w:rsid w:val="00EB7140"/>
    <w:rsid w:val="00EC1CB4"/>
    <w:rsid w:val="00EC290B"/>
    <w:rsid w:val="00ED71DC"/>
    <w:rsid w:val="00ED7CF1"/>
    <w:rsid w:val="00EE1152"/>
    <w:rsid w:val="00EE2420"/>
    <w:rsid w:val="00EE2709"/>
    <w:rsid w:val="00EE66AF"/>
    <w:rsid w:val="00EF364E"/>
    <w:rsid w:val="00EF6DE7"/>
    <w:rsid w:val="00EF77B3"/>
    <w:rsid w:val="00F068F2"/>
    <w:rsid w:val="00F11DA3"/>
    <w:rsid w:val="00F148F5"/>
    <w:rsid w:val="00F15D38"/>
    <w:rsid w:val="00F15F97"/>
    <w:rsid w:val="00F20CD4"/>
    <w:rsid w:val="00F2291D"/>
    <w:rsid w:val="00F31655"/>
    <w:rsid w:val="00F318B1"/>
    <w:rsid w:val="00F31EC7"/>
    <w:rsid w:val="00F34CF4"/>
    <w:rsid w:val="00F34D03"/>
    <w:rsid w:val="00F3585C"/>
    <w:rsid w:val="00F35DBE"/>
    <w:rsid w:val="00F35EA6"/>
    <w:rsid w:val="00F463D2"/>
    <w:rsid w:val="00F5458C"/>
    <w:rsid w:val="00F54735"/>
    <w:rsid w:val="00F54A9F"/>
    <w:rsid w:val="00F54B5A"/>
    <w:rsid w:val="00F57934"/>
    <w:rsid w:val="00F6417F"/>
    <w:rsid w:val="00F64CC4"/>
    <w:rsid w:val="00F71459"/>
    <w:rsid w:val="00F74E35"/>
    <w:rsid w:val="00F74F9B"/>
    <w:rsid w:val="00F81E83"/>
    <w:rsid w:val="00F82DC3"/>
    <w:rsid w:val="00F85BA0"/>
    <w:rsid w:val="00F9141B"/>
    <w:rsid w:val="00F942EF"/>
    <w:rsid w:val="00F95238"/>
    <w:rsid w:val="00F95864"/>
    <w:rsid w:val="00F979C0"/>
    <w:rsid w:val="00FA2711"/>
    <w:rsid w:val="00FA3F8A"/>
    <w:rsid w:val="00FB6B5F"/>
    <w:rsid w:val="00FB6E76"/>
    <w:rsid w:val="00FC4B08"/>
    <w:rsid w:val="00FC4DAD"/>
    <w:rsid w:val="00FD40AA"/>
    <w:rsid w:val="00FE1282"/>
    <w:rsid w:val="00FE5653"/>
    <w:rsid w:val="00FE65D2"/>
    <w:rsid w:val="00FE73D4"/>
    <w:rsid w:val="00FF1769"/>
    <w:rsid w:val="00FF628E"/>
    <w:rsid w:val="014808AC"/>
    <w:rsid w:val="018F06D1"/>
    <w:rsid w:val="019941F6"/>
    <w:rsid w:val="01DA6676"/>
    <w:rsid w:val="01EB7280"/>
    <w:rsid w:val="02617AAC"/>
    <w:rsid w:val="02DB3315"/>
    <w:rsid w:val="02EE1E7B"/>
    <w:rsid w:val="03024DA0"/>
    <w:rsid w:val="031A4D03"/>
    <w:rsid w:val="034A6F1F"/>
    <w:rsid w:val="0379394D"/>
    <w:rsid w:val="037D7EFE"/>
    <w:rsid w:val="03AD50B8"/>
    <w:rsid w:val="03F3639E"/>
    <w:rsid w:val="04517D50"/>
    <w:rsid w:val="05071C4B"/>
    <w:rsid w:val="052F6043"/>
    <w:rsid w:val="058453CC"/>
    <w:rsid w:val="062742CF"/>
    <w:rsid w:val="06494124"/>
    <w:rsid w:val="066B4C40"/>
    <w:rsid w:val="066E510D"/>
    <w:rsid w:val="06AE05F2"/>
    <w:rsid w:val="06B17007"/>
    <w:rsid w:val="06DB538F"/>
    <w:rsid w:val="06FD5F55"/>
    <w:rsid w:val="07395F0E"/>
    <w:rsid w:val="07874402"/>
    <w:rsid w:val="07BE51CE"/>
    <w:rsid w:val="07CF65AF"/>
    <w:rsid w:val="088B38E6"/>
    <w:rsid w:val="08F37C0B"/>
    <w:rsid w:val="09142F1C"/>
    <w:rsid w:val="091E375E"/>
    <w:rsid w:val="09CB1B24"/>
    <w:rsid w:val="09FC223E"/>
    <w:rsid w:val="0A834EDF"/>
    <w:rsid w:val="0A8843C5"/>
    <w:rsid w:val="0AAD6069"/>
    <w:rsid w:val="0AE600F5"/>
    <w:rsid w:val="0AF80E55"/>
    <w:rsid w:val="0B0C4D4F"/>
    <w:rsid w:val="0B41128F"/>
    <w:rsid w:val="0B587417"/>
    <w:rsid w:val="0B7C7359"/>
    <w:rsid w:val="0C092BF9"/>
    <w:rsid w:val="0C286FA2"/>
    <w:rsid w:val="0C3011C2"/>
    <w:rsid w:val="0C4D2631"/>
    <w:rsid w:val="0C4E3A67"/>
    <w:rsid w:val="0CF0314B"/>
    <w:rsid w:val="0D350A2E"/>
    <w:rsid w:val="0DB961A8"/>
    <w:rsid w:val="0DF15DEC"/>
    <w:rsid w:val="0DFF7784"/>
    <w:rsid w:val="0E346633"/>
    <w:rsid w:val="0E503633"/>
    <w:rsid w:val="0E5F3108"/>
    <w:rsid w:val="0E9214C7"/>
    <w:rsid w:val="0EB36F55"/>
    <w:rsid w:val="0EBE51DF"/>
    <w:rsid w:val="0EC43E71"/>
    <w:rsid w:val="0EC95BEA"/>
    <w:rsid w:val="0ED43A1B"/>
    <w:rsid w:val="0F5A00D4"/>
    <w:rsid w:val="0FB14DE5"/>
    <w:rsid w:val="0FB37CDA"/>
    <w:rsid w:val="0FE14EF4"/>
    <w:rsid w:val="102E7916"/>
    <w:rsid w:val="10C2157E"/>
    <w:rsid w:val="10E951BB"/>
    <w:rsid w:val="114C5B06"/>
    <w:rsid w:val="115C3320"/>
    <w:rsid w:val="11C10600"/>
    <w:rsid w:val="11C45703"/>
    <w:rsid w:val="11DD22C3"/>
    <w:rsid w:val="121435CA"/>
    <w:rsid w:val="1250625D"/>
    <w:rsid w:val="128914DB"/>
    <w:rsid w:val="1293192D"/>
    <w:rsid w:val="13700F3A"/>
    <w:rsid w:val="137B424D"/>
    <w:rsid w:val="13E6183D"/>
    <w:rsid w:val="140173A8"/>
    <w:rsid w:val="140F5CD7"/>
    <w:rsid w:val="142F03D8"/>
    <w:rsid w:val="144A45FA"/>
    <w:rsid w:val="144D161C"/>
    <w:rsid w:val="14504442"/>
    <w:rsid w:val="1484133B"/>
    <w:rsid w:val="151C3E9D"/>
    <w:rsid w:val="16073AB1"/>
    <w:rsid w:val="1639091E"/>
    <w:rsid w:val="164B292C"/>
    <w:rsid w:val="16774FB2"/>
    <w:rsid w:val="1678054F"/>
    <w:rsid w:val="16AF07D5"/>
    <w:rsid w:val="16BE29F9"/>
    <w:rsid w:val="16C26C3E"/>
    <w:rsid w:val="16CC03F2"/>
    <w:rsid w:val="177738B4"/>
    <w:rsid w:val="177A71FD"/>
    <w:rsid w:val="17922AFE"/>
    <w:rsid w:val="17A02330"/>
    <w:rsid w:val="17DA19BC"/>
    <w:rsid w:val="1927272B"/>
    <w:rsid w:val="19836000"/>
    <w:rsid w:val="1986235A"/>
    <w:rsid w:val="19E83930"/>
    <w:rsid w:val="1AD2180B"/>
    <w:rsid w:val="1AD434A8"/>
    <w:rsid w:val="1AEC5D97"/>
    <w:rsid w:val="1AF25E00"/>
    <w:rsid w:val="1B105794"/>
    <w:rsid w:val="1B4200D7"/>
    <w:rsid w:val="1B423CA9"/>
    <w:rsid w:val="1B6F033C"/>
    <w:rsid w:val="1BE6610F"/>
    <w:rsid w:val="1C19426A"/>
    <w:rsid w:val="1C29049E"/>
    <w:rsid w:val="1C4319DF"/>
    <w:rsid w:val="1C595246"/>
    <w:rsid w:val="1C7736F0"/>
    <w:rsid w:val="1CA510D8"/>
    <w:rsid w:val="1CC41356"/>
    <w:rsid w:val="1CDE5B97"/>
    <w:rsid w:val="1CE4219A"/>
    <w:rsid w:val="1D2D7827"/>
    <w:rsid w:val="1DD37C00"/>
    <w:rsid w:val="1DE01B39"/>
    <w:rsid w:val="1E351599"/>
    <w:rsid w:val="1E417B26"/>
    <w:rsid w:val="1E545A7B"/>
    <w:rsid w:val="1E7355C5"/>
    <w:rsid w:val="1EBE102A"/>
    <w:rsid w:val="1EF87BD6"/>
    <w:rsid w:val="1F3B4059"/>
    <w:rsid w:val="1F8C35C5"/>
    <w:rsid w:val="1FAF478E"/>
    <w:rsid w:val="1FB25314"/>
    <w:rsid w:val="1FB73059"/>
    <w:rsid w:val="200F1AD9"/>
    <w:rsid w:val="204015CC"/>
    <w:rsid w:val="20E23CA9"/>
    <w:rsid w:val="211752B0"/>
    <w:rsid w:val="21242CF2"/>
    <w:rsid w:val="213C702A"/>
    <w:rsid w:val="21452814"/>
    <w:rsid w:val="21567134"/>
    <w:rsid w:val="217B4B2F"/>
    <w:rsid w:val="21863C94"/>
    <w:rsid w:val="221B090F"/>
    <w:rsid w:val="223C52DF"/>
    <w:rsid w:val="22C41891"/>
    <w:rsid w:val="22E5491E"/>
    <w:rsid w:val="22FD6FA9"/>
    <w:rsid w:val="23500B91"/>
    <w:rsid w:val="23656629"/>
    <w:rsid w:val="23A4727F"/>
    <w:rsid w:val="23AF2D37"/>
    <w:rsid w:val="23D24F1C"/>
    <w:rsid w:val="23E07107"/>
    <w:rsid w:val="241044D5"/>
    <w:rsid w:val="245837B1"/>
    <w:rsid w:val="247156D4"/>
    <w:rsid w:val="248A0D30"/>
    <w:rsid w:val="24BE070E"/>
    <w:rsid w:val="24C66C30"/>
    <w:rsid w:val="24FC272C"/>
    <w:rsid w:val="25C12D30"/>
    <w:rsid w:val="25FB5207"/>
    <w:rsid w:val="26005DF2"/>
    <w:rsid w:val="264B122D"/>
    <w:rsid w:val="267D3359"/>
    <w:rsid w:val="26933787"/>
    <w:rsid w:val="26A04E4F"/>
    <w:rsid w:val="26B23E9F"/>
    <w:rsid w:val="26F40CA8"/>
    <w:rsid w:val="274C2B57"/>
    <w:rsid w:val="274E2BA2"/>
    <w:rsid w:val="27552132"/>
    <w:rsid w:val="27B27332"/>
    <w:rsid w:val="27DC4D1E"/>
    <w:rsid w:val="281B7AA7"/>
    <w:rsid w:val="28284667"/>
    <w:rsid w:val="28303DA8"/>
    <w:rsid w:val="284039F8"/>
    <w:rsid w:val="28446D30"/>
    <w:rsid w:val="28C619EC"/>
    <w:rsid w:val="28F746CB"/>
    <w:rsid w:val="295E236A"/>
    <w:rsid w:val="299C4557"/>
    <w:rsid w:val="29CD6DB5"/>
    <w:rsid w:val="29E16E9A"/>
    <w:rsid w:val="2A8B09EC"/>
    <w:rsid w:val="2AE6311C"/>
    <w:rsid w:val="2AEA6745"/>
    <w:rsid w:val="2AFB19E3"/>
    <w:rsid w:val="2B6203C2"/>
    <w:rsid w:val="2B7E6E4A"/>
    <w:rsid w:val="2BA51589"/>
    <w:rsid w:val="2C084338"/>
    <w:rsid w:val="2C526A4E"/>
    <w:rsid w:val="2C7051E8"/>
    <w:rsid w:val="2C705F10"/>
    <w:rsid w:val="2CAE1D79"/>
    <w:rsid w:val="2CC23575"/>
    <w:rsid w:val="2CE059E7"/>
    <w:rsid w:val="2CFF60FE"/>
    <w:rsid w:val="2E6654EF"/>
    <w:rsid w:val="2E9A08C4"/>
    <w:rsid w:val="2EA225A1"/>
    <w:rsid w:val="2EB63C20"/>
    <w:rsid w:val="2F6409EA"/>
    <w:rsid w:val="2F7B46B0"/>
    <w:rsid w:val="2FCB2D26"/>
    <w:rsid w:val="2FDA5E3B"/>
    <w:rsid w:val="300C1A75"/>
    <w:rsid w:val="301260DD"/>
    <w:rsid w:val="301B6BE7"/>
    <w:rsid w:val="3026308E"/>
    <w:rsid w:val="30294A80"/>
    <w:rsid w:val="30592C4B"/>
    <w:rsid w:val="30607915"/>
    <w:rsid w:val="30662348"/>
    <w:rsid w:val="30E24460"/>
    <w:rsid w:val="3120183C"/>
    <w:rsid w:val="31304D0A"/>
    <w:rsid w:val="319F6815"/>
    <w:rsid w:val="31B349F4"/>
    <w:rsid w:val="329476A0"/>
    <w:rsid w:val="33274EAB"/>
    <w:rsid w:val="339B48C1"/>
    <w:rsid w:val="33C87A09"/>
    <w:rsid w:val="33D907DA"/>
    <w:rsid w:val="34A13E59"/>
    <w:rsid w:val="3501274B"/>
    <w:rsid w:val="350D267B"/>
    <w:rsid w:val="35490105"/>
    <w:rsid w:val="355F6229"/>
    <w:rsid w:val="35703BD1"/>
    <w:rsid w:val="359A393B"/>
    <w:rsid w:val="35C126FA"/>
    <w:rsid w:val="35D00D65"/>
    <w:rsid w:val="361956F7"/>
    <w:rsid w:val="367C325D"/>
    <w:rsid w:val="368E0CF9"/>
    <w:rsid w:val="36B37740"/>
    <w:rsid w:val="36D21A1B"/>
    <w:rsid w:val="37025D89"/>
    <w:rsid w:val="371931BA"/>
    <w:rsid w:val="377D47EA"/>
    <w:rsid w:val="37917760"/>
    <w:rsid w:val="37BA13FF"/>
    <w:rsid w:val="37C43131"/>
    <w:rsid w:val="37E13605"/>
    <w:rsid w:val="37F130C9"/>
    <w:rsid w:val="37FE4719"/>
    <w:rsid w:val="380151D1"/>
    <w:rsid w:val="382D00A1"/>
    <w:rsid w:val="38373B44"/>
    <w:rsid w:val="384B07EA"/>
    <w:rsid w:val="385F75C1"/>
    <w:rsid w:val="389B0C12"/>
    <w:rsid w:val="38C26059"/>
    <w:rsid w:val="38C64B20"/>
    <w:rsid w:val="38D6407A"/>
    <w:rsid w:val="391C779F"/>
    <w:rsid w:val="39227DFC"/>
    <w:rsid w:val="39574BC4"/>
    <w:rsid w:val="39634691"/>
    <w:rsid w:val="39803292"/>
    <w:rsid w:val="39BE24A4"/>
    <w:rsid w:val="39C55CDE"/>
    <w:rsid w:val="39D2595F"/>
    <w:rsid w:val="3A2C5E83"/>
    <w:rsid w:val="3AAA44E8"/>
    <w:rsid w:val="3AEC673D"/>
    <w:rsid w:val="3B3247F2"/>
    <w:rsid w:val="3B4F4004"/>
    <w:rsid w:val="3C4A37C3"/>
    <w:rsid w:val="3C572C5E"/>
    <w:rsid w:val="3C6D5F36"/>
    <w:rsid w:val="3C72268F"/>
    <w:rsid w:val="3CE101DC"/>
    <w:rsid w:val="3D5174E6"/>
    <w:rsid w:val="3D646080"/>
    <w:rsid w:val="3D8B142D"/>
    <w:rsid w:val="3DC03258"/>
    <w:rsid w:val="3DD93EE2"/>
    <w:rsid w:val="3DFF1B67"/>
    <w:rsid w:val="3E271064"/>
    <w:rsid w:val="3E504391"/>
    <w:rsid w:val="3ECF5517"/>
    <w:rsid w:val="3F42479C"/>
    <w:rsid w:val="3F571EAA"/>
    <w:rsid w:val="3F90291E"/>
    <w:rsid w:val="400134AE"/>
    <w:rsid w:val="40095E0A"/>
    <w:rsid w:val="40152BE6"/>
    <w:rsid w:val="40296F68"/>
    <w:rsid w:val="403F5FD8"/>
    <w:rsid w:val="40802329"/>
    <w:rsid w:val="40EE1363"/>
    <w:rsid w:val="413F1820"/>
    <w:rsid w:val="41E34805"/>
    <w:rsid w:val="41F65CD2"/>
    <w:rsid w:val="420F1F5F"/>
    <w:rsid w:val="422D7AF3"/>
    <w:rsid w:val="42312F7D"/>
    <w:rsid w:val="42B220E0"/>
    <w:rsid w:val="434A295A"/>
    <w:rsid w:val="436B340A"/>
    <w:rsid w:val="440505A0"/>
    <w:rsid w:val="44145D77"/>
    <w:rsid w:val="44233C40"/>
    <w:rsid w:val="44625C61"/>
    <w:rsid w:val="44893971"/>
    <w:rsid w:val="44CD629F"/>
    <w:rsid w:val="44F67B08"/>
    <w:rsid w:val="4502781B"/>
    <w:rsid w:val="458232D4"/>
    <w:rsid w:val="45DD5D03"/>
    <w:rsid w:val="45E62CFF"/>
    <w:rsid w:val="460059EF"/>
    <w:rsid w:val="4670621E"/>
    <w:rsid w:val="46831329"/>
    <w:rsid w:val="4686566D"/>
    <w:rsid w:val="46A472D2"/>
    <w:rsid w:val="46C377D0"/>
    <w:rsid w:val="46FE0425"/>
    <w:rsid w:val="47AE4090"/>
    <w:rsid w:val="47CF6A8E"/>
    <w:rsid w:val="48273DBE"/>
    <w:rsid w:val="486F7291"/>
    <w:rsid w:val="48981B76"/>
    <w:rsid w:val="48E860BE"/>
    <w:rsid w:val="493C7FC1"/>
    <w:rsid w:val="499149E6"/>
    <w:rsid w:val="49B438AD"/>
    <w:rsid w:val="49D05942"/>
    <w:rsid w:val="49D10683"/>
    <w:rsid w:val="4AB0523A"/>
    <w:rsid w:val="4AB73923"/>
    <w:rsid w:val="4AC104BE"/>
    <w:rsid w:val="4AD32480"/>
    <w:rsid w:val="4ADC1542"/>
    <w:rsid w:val="4AF74B6B"/>
    <w:rsid w:val="4AFB1F77"/>
    <w:rsid w:val="4B06125F"/>
    <w:rsid w:val="4B35394F"/>
    <w:rsid w:val="4B3B75E4"/>
    <w:rsid w:val="4B5B3FA3"/>
    <w:rsid w:val="4B9C094B"/>
    <w:rsid w:val="4B9E4912"/>
    <w:rsid w:val="4C411167"/>
    <w:rsid w:val="4CE84147"/>
    <w:rsid w:val="4D26684C"/>
    <w:rsid w:val="4D5854D3"/>
    <w:rsid w:val="4DB64195"/>
    <w:rsid w:val="4DC23B0D"/>
    <w:rsid w:val="4DDC3A91"/>
    <w:rsid w:val="4E097F3F"/>
    <w:rsid w:val="4E2D38C8"/>
    <w:rsid w:val="4E481FBE"/>
    <w:rsid w:val="4E7A21CC"/>
    <w:rsid w:val="4EBB7240"/>
    <w:rsid w:val="4EF77B71"/>
    <w:rsid w:val="4F307200"/>
    <w:rsid w:val="4F8104CA"/>
    <w:rsid w:val="4F871114"/>
    <w:rsid w:val="4F9B4AC6"/>
    <w:rsid w:val="4FBF33C0"/>
    <w:rsid w:val="4FCA3BD8"/>
    <w:rsid w:val="502A1FD2"/>
    <w:rsid w:val="50BA7BC4"/>
    <w:rsid w:val="50FD24C6"/>
    <w:rsid w:val="518874A6"/>
    <w:rsid w:val="51C522E1"/>
    <w:rsid w:val="5217342B"/>
    <w:rsid w:val="52506EBF"/>
    <w:rsid w:val="528C26B0"/>
    <w:rsid w:val="52F43652"/>
    <w:rsid w:val="53153977"/>
    <w:rsid w:val="536603BD"/>
    <w:rsid w:val="53AA5C3C"/>
    <w:rsid w:val="53AF61C8"/>
    <w:rsid w:val="54651990"/>
    <w:rsid w:val="54677AAC"/>
    <w:rsid w:val="54924450"/>
    <w:rsid w:val="54BC4DEE"/>
    <w:rsid w:val="54C12E88"/>
    <w:rsid w:val="54E82F1F"/>
    <w:rsid w:val="552F010F"/>
    <w:rsid w:val="55456387"/>
    <w:rsid w:val="55CD16ED"/>
    <w:rsid w:val="56193D4C"/>
    <w:rsid w:val="567F40F2"/>
    <w:rsid w:val="56832A4A"/>
    <w:rsid w:val="56AE7706"/>
    <w:rsid w:val="56DF1070"/>
    <w:rsid w:val="57192852"/>
    <w:rsid w:val="5727318B"/>
    <w:rsid w:val="578758AB"/>
    <w:rsid w:val="579F2023"/>
    <w:rsid w:val="57D66F47"/>
    <w:rsid w:val="584B4F71"/>
    <w:rsid w:val="58B57C2E"/>
    <w:rsid w:val="58D66525"/>
    <w:rsid w:val="59222B08"/>
    <w:rsid w:val="59282828"/>
    <w:rsid w:val="59845A76"/>
    <w:rsid w:val="599D73F7"/>
    <w:rsid w:val="59CD1342"/>
    <w:rsid w:val="59F620FF"/>
    <w:rsid w:val="5A0104C4"/>
    <w:rsid w:val="5A6849A7"/>
    <w:rsid w:val="5A941489"/>
    <w:rsid w:val="5ABF14B9"/>
    <w:rsid w:val="5AC64BDF"/>
    <w:rsid w:val="5B1A6046"/>
    <w:rsid w:val="5B5F5C3D"/>
    <w:rsid w:val="5B8244C3"/>
    <w:rsid w:val="5BE33899"/>
    <w:rsid w:val="5C041381"/>
    <w:rsid w:val="5C0C1CEA"/>
    <w:rsid w:val="5C4C67EA"/>
    <w:rsid w:val="5C637595"/>
    <w:rsid w:val="5C8350CA"/>
    <w:rsid w:val="5D5B5801"/>
    <w:rsid w:val="5D7B4623"/>
    <w:rsid w:val="5D8B4F71"/>
    <w:rsid w:val="5DE65955"/>
    <w:rsid w:val="5DFA7D68"/>
    <w:rsid w:val="5E0E2357"/>
    <w:rsid w:val="5E892ADD"/>
    <w:rsid w:val="5E914894"/>
    <w:rsid w:val="5EB43433"/>
    <w:rsid w:val="5F06484B"/>
    <w:rsid w:val="5F3713BF"/>
    <w:rsid w:val="5F3D691C"/>
    <w:rsid w:val="5F521885"/>
    <w:rsid w:val="5F8625BB"/>
    <w:rsid w:val="5F8D15EC"/>
    <w:rsid w:val="5FC42D8A"/>
    <w:rsid w:val="5FC940D0"/>
    <w:rsid w:val="5FFA545B"/>
    <w:rsid w:val="600C6511"/>
    <w:rsid w:val="602035A9"/>
    <w:rsid w:val="602225AC"/>
    <w:rsid w:val="603C5A79"/>
    <w:rsid w:val="6056721E"/>
    <w:rsid w:val="609051C7"/>
    <w:rsid w:val="60A40BF2"/>
    <w:rsid w:val="60B3797A"/>
    <w:rsid w:val="60D3588A"/>
    <w:rsid w:val="60E20D0D"/>
    <w:rsid w:val="60E400BB"/>
    <w:rsid w:val="611E5A1E"/>
    <w:rsid w:val="61537120"/>
    <w:rsid w:val="616769A0"/>
    <w:rsid w:val="61AE62B6"/>
    <w:rsid w:val="61BC0F82"/>
    <w:rsid w:val="61CF4FA3"/>
    <w:rsid w:val="61DC0D22"/>
    <w:rsid w:val="61E045D0"/>
    <w:rsid w:val="61F223EA"/>
    <w:rsid w:val="62161CB2"/>
    <w:rsid w:val="6261220B"/>
    <w:rsid w:val="62647E49"/>
    <w:rsid w:val="628B272E"/>
    <w:rsid w:val="62B64568"/>
    <w:rsid w:val="630E3AC0"/>
    <w:rsid w:val="63253D3C"/>
    <w:rsid w:val="636B6C5D"/>
    <w:rsid w:val="63B66633"/>
    <w:rsid w:val="63CF6D4E"/>
    <w:rsid w:val="640E7AA2"/>
    <w:rsid w:val="645A4F36"/>
    <w:rsid w:val="64777925"/>
    <w:rsid w:val="647C185B"/>
    <w:rsid w:val="64B7782D"/>
    <w:rsid w:val="64D17241"/>
    <w:rsid w:val="64D31856"/>
    <w:rsid w:val="64D358A3"/>
    <w:rsid w:val="64F34348"/>
    <w:rsid w:val="651C03AE"/>
    <w:rsid w:val="657D00E9"/>
    <w:rsid w:val="658C16EB"/>
    <w:rsid w:val="65AF0FE9"/>
    <w:rsid w:val="65C47645"/>
    <w:rsid w:val="660939EA"/>
    <w:rsid w:val="662F0B77"/>
    <w:rsid w:val="665B08DA"/>
    <w:rsid w:val="665D21DF"/>
    <w:rsid w:val="66CE091A"/>
    <w:rsid w:val="67114C95"/>
    <w:rsid w:val="67864E20"/>
    <w:rsid w:val="6799644C"/>
    <w:rsid w:val="67B84328"/>
    <w:rsid w:val="67CB0CF4"/>
    <w:rsid w:val="67D74C8F"/>
    <w:rsid w:val="67F918D6"/>
    <w:rsid w:val="687B79F3"/>
    <w:rsid w:val="688D667A"/>
    <w:rsid w:val="68AA2224"/>
    <w:rsid w:val="68C6683F"/>
    <w:rsid w:val="6903361A"/>
    <w:rsid w:val="69067583"/>
    <w:rsid w:val="6A951F41"/>
    <w:rsid w:val="6A9F3B3E"/>
    <w:rsid w:val="6B582859"/>
    <w:rsid w:val="6B996223"/>
    <w:rsid w:val="6BB4433C"/>
    <w:rsid w:val="6BBA2896"/>
    <w:rsid w:val="6BBC4553"/>
    <w:rsid w:val="6BF24098"/>
    <w:rsid w:val="6BF84EE6"/>
    <w:rsid w:val="6C0315F3"/>
    <w:rsid w:val="6C657C26"/>
    <w:rsid w:val="6C712241"/>
    <w:rsid w:val="6CAC4DB0"/>
    <w:rsid w:val="6CB44459"/>
    <w:rsid w:val="6CD156E8"/>
    <w:rsid w:val="6CF27A51"/>
    <w:rsid w:val="6CFC29C3"/>
    <w:rsid w:val="6D5425D8"/>
    <w:rsid w:val="6D8A27BF"/>
    <w:rsid w:val="6DA21A7D"/>
    <w:rsid w:val="6DC47ADE"/>
    <w:rsid w:val="6DCC76F2"/>
    <w:rsid w:val="6E4404E3"/>
    <w:rsid w:val="6E596F13"/>
    <w:rsid w:val="6E5A54C7"/>
    <w:rsid w:val="6E5F2B6E"/>
    <w:rsid w:val="6E613322"/>
    <w:rsid w:val="6ECB37CD"/>
    <w:rsid w:val="6ECC7947"/>
    <w:rsid w:val="6ED17C1B"/>
    <w:rsid w:val="6ED401E8"/>
    <w:rsid w:val="6F3F6717"/>
    <w:rsid w:val="6F402086"/>
    <w:rsid w:val="6F517A44"/>
    <w:rsid w:val="6FBB09B9"/>
    <w:rsid w:val="6FCD404B"/>
    <w:rsid w:val="70AE32C2"/>
    <w:rsid w:val="70C27F4A"/>
    <w:rsid w:val="70E00940"/>
    <w:rsid w:val="71077227"/>
    <w:rsid w:val="71180363"/>
    <w:rsid w:val="712E0734"/>
    <w:rsid w:val="715210DD"/>
    <w:rsid w:val="71582CBE"/>
    <w:rsid w:val="717E001D"/>
    <w:rsid w:val="71870989"/>
    <w:rsid w:val="71A32C2A"/>
    <w:rsid w:val="71EB2CE4"/>
    <w:rsid w:val="721F0176"/>
    <w:rsid w:val="723C5AB6"/>
    <w:rsid w:val="725E0930"/>
    <w:rsid w:val="72897681"/>
    <w:rsid w:val="729B0136"/>
    <w:rsid w:val="73392E71"/>
    <w:rsid w:val="73642F0B"/>
    <w:rsid w:val="73A724EB"/>
    <w:rsid w:val="7405136C"/>
    <w:rsid w:val="74745BF7"/>
    <w:rsid w:val="74875EDC"/>
    <w:rsid w:val="74B83A59"/>
    <w:rsid w:val="74F0782B"/>
    <w:rsid w:val="7509140A"/>
    <w:rsid w:val="753C0D67"/>
    <w:rsid w:val="75516B70"/>
    <w:rsid w:val="75D13AE6"/>
    <w:rsid w:val="76460AC8"/>
    <w:rsid w:val="766E0E54"/>
    <w:rsid w:val="76AF4C1B"/>
    <w:rsid w:val="771779F4"/>
    <w:rsid w:val="778901AD"/>
    <w:rsid w:val="77DA0A72"/>
    <w:rsid w:val="77FD23BA"/>
    <w:rsid w:val="7804789E"/>
    <w:rsid w:val="785D2C29"/>
    <w:rsid w:val="788C1167"/>
    <w:rsid w:val="78C9243D"/>
    <w:rsid w:val="79241C8F"/>
    <w:rsid w:val="796709B1"/>
    <w:rsid w:val="796B7AE4"/>
    <w:rsid w:val="7A265B6E"/>
    <w:rsid w:val="7A656931"/>
    <w:rsid w:val="7A7A38A1"/>
    <w:rsid w:val="7AC50B9F"/>
    <w:rsid w:val="7AD77D9B"/>
    <w:rsid w:val="7AF146EC"/>
    <w:rsid w:val="7B1902C3"/>
    <w:rsid w:val="7B2D5AF4"/>
    <w:rsid w:val="7B6D472E"/>
    <w:rsid w:val="7BA77288"/>
    <w:rsid w:val="7BB65BCF"/>
    <w:rsid w:val="7C6478AC"/>
    <w:rsid w:val="7C8E5BB8"/>
    <w:rsid w:val="7CA935CC"/>
    <w:rsid w:val="7CDB7650"/>
    <w:rsid w:val="7D770957"/>
    <w:rsid w:val="7D850CBB"/>
    <w:rsid w:val="7DD1229A"/>
    <w:rsid w:val="7DED57BB"/>
    <w:rsid w:val="7E0C4C75"/>
    <w:rsid w:val="7E586669"/>
    <w:rsid w:val="7E601822"/>
    <w:rsid w:val="7EC04E29"/>
    <w:rsid w:val="7ED66CB2"/>
    <w:rsid w:val="7EFB41B6"/>
    <w:rsid w:val="7EFC2180"/>
    <w:rsid w:val="7F285F44"/>
    <w:rsid w:val="7F38140A"/>
    <w:rsid w:val="7F89576E"/>
    <w:rsid w:val="7FB36AD4"/>
    <w:rsid w:val="7FB701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0"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semiHidden="0"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7"/>
    <w:qFormat/>
    <w:uiPriority w:val="99"/>
    <w:pPr>
      <w:spacing w:beforeAutospacing="1" w:afterAutospacing="1"/>
      <w:jc w:val="left"/>
      <w:outlineLvl w:val="0"/>
    </w:pPr>
    <w:rPr>
      <w:rFonts w:ascii="宋体" w:hAnsi="宋体" w:cs="宋体"/>
      <w:b/>
      <w:bCs/>
      <w:kern w:val="44"/>
      <w:sz w:val="48"/>
      <w:szCs w:val="4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unhideWhenUsed/>
    <w:qFormat/>
    <w:locked/>
    <w:uiPriority w:val="99"/>
    <w:pPr>
      <w:jc w:val="left"/>
    </w:pPr>
  </w:style>
  <w:style w:type="paragraph" w:styleId="4">
    <w:name w:val="Body Text"/>
    <w:basedOn w:val="1"/>
    <w:link w:val="18"/>
    <w:qFormat/>
    <w:uiPriority w:val="99"/>
  </w:style>
  <w:style w:type="paragraph" w:styleId="5">
    <w:name w:val="Balloon Text"/>
    <w:basedOn w:val="1"/>
    <w:link w:val="37"/>
    <w:unhideWhenUsed/>
    <w:qFormat/>
    <w:locked/>
    <w:uiPriority w:val="99"/>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8">
    <w:name w:val="Normal (Web)"/>
    <w:basedOn w:val="1"/>
    <w:qFormat/>
    <w:uiPriority w:val="99"/>
    <w:pPr>
      <w:spacing w:before="100" w:beforeAutospacing="1" w:after="100" w:afterAutospacing="1"/>
      <w:jc w:val="left"/>
    </w:pPr>
    <w:rPr>
      <w:kern w:val="0"/>
      <w:sz w:val="24"/>
      <w:szCs w:val="24"/>
    </w:rPr>
  </w:style>
  <w:style w:type="table" w:styleId="10">
    <w:name w:val="Table Grid"/>
    <w:basedOn w:val="9"/>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locked/>
    <w:uiPriority w:val="0"/>
  </w:style>
  <w:style w:type="character" w:styleId="13">
    <w:name w:val="FollowedHyperlink"/>
    <w:qFormat/>
    <w:uiPriority w:val="99"/>
    <w:rPr>
      <w:color w:val="333333"/>
      <w:u w:val="none"/>
    </w:rPr>
  </w:style>
  <w:style w:type="character" w:styleId="14">
    <w:name w:val="Hyperlink"/>
    <w:qFormat/>
    <w:uiPriority w:val="99"/>
    <w:rPr>
      <w:color w:val="333333"/>
      <w:u w:val="none"/>
    </w:rPr>
  </w:style>
  <w:style w:type="character" w:styleId="15">
    <w:name w:val="HTML Code"/>
    <w:qFormat/>
    <w:uiPriority w:val="99"/>
    <w:rPr>
      <w:rFonts w:ascii="Courier New" w:hAnsi="Courier New" w:cs="Courier New"/>
      <w:sz w:val="20"/>
      <w:szCs w:val="20"/>
    </w:rPr>
  </w:style>
  <w:style w:type="character" w:styleId="16">
    <w:name w:val="annotation reference"/>
    <w:unhideWhenUsed/>
    <w:qFormat/>
    <w:locked/>
    <w:uiPriority w:val="99"/>
    <w:rPr>
      <w:sz w:val="21"/>
      <w:szCs w:val="21"/>
    </w:rPr>
  </w:style>
  <w:style w:type="character" w:customStyle="1" w:styleId="17">
    <w:name w:val="标题 1 Char"/>
    <w:link w:val="2"/>
    <w:qFormat/>
    <w:locked/>
    <w:uiPriority w:val="99"/>
    <w:rPr>
      <w:b/>
      <w:bCs/>
      <w:kern w:val="44"/>
      <w:sz w:val="44"/>
      <w:szCs w:val="44"/>
    </w:rPr>
  </w:style>
  <w:style w:type="character" w:customStyle="1" w:styleId="18">
    <w:name w:val="正文文本 Char"/>
    <w:link w:val="4"/>
    <w:semiHidden/>
    <w:qFormat/>
    <w:locked/>
    <w:uiPriority w:val="99"/>
    <w:rPr>
      <w:sz w:val="21"/>
      <w:szCs w:val="21"/>
    </w:rPr>
  </w:style>
  <w:style w:type="character" w:customStyle="1" w:styleId="19">
    <w:name w:val="页脚 Char"/>
    <w:link w:val="6"/>
    <w:qFormat/>
    <w:locked/>
    <w:uiPriority w:val="99"/>
    <w:rPr>
      <w:rFonts w:ascii="Calibri" w:hAnsi="Calibri" w:eastAsia="宋体" w:cs="Calibri"/>
      <w:sz w:val="24"/>
      <w:szCs w:val="24"/>
    </w:rPr>
  </w:style>
  <w:style w:type="character" w:customStyle="1" w:styleId="20">
    <w:name w:val="页眉 Char"/>
    <w:link w:val="7"/>
    <w:qFormat/>
    <w:locked/>
    <w:uiPriority w:val="99"/>
    <w:rPr>
      <w:rFonts w:ascii="Calibri" w:hAnsi="Calibri" w:eastAsia="宋体" w:cs="Calibri"/>
      <w:sz w:val="24"/>
      <w:szCs w:val="24"/>
    </w:rPr>
  </w:style>
  <w:style w:type="character" w:customStyle="1" w:styleId="21">
    <w:name w:val="font1"/>
    <w:basedOn w:val="11"/>
    <w:qFormat/>
    <w:uiPriority w:val="99"/>
  </w:style>
  <w:style w:type="character" w:customStyle="1" w:styleId="22">
    <w:name w:val="bg01"/>
    <w:basedOn w:val="11"/>
    <w:qFormat/>
    <w:uiPriority w:val="99"/>
  </w:style>
  <w:style w:type="character" w:customStyle="1" w:styleId="23">
    <w:name w:val="name"/>
    <w:qFormat/>
    <w:uiPriority w:val="99"/>
    <w:rPr>
      <w:color w:val="auto"/>
      <w:u w:val="single"/>
    </w:rPr>
  </w:style>
  <w:style w:type="character" w:customStyle="1" w:styleId="24">
    <w:name w:val="dates"/>
    <w:basedOn w:val="11"/>
    <w:qFormat/>
    <w:uiPriority w:val="99"/>
  </w:style>
  <w:style w:type="character" w:customStyle="1" w:styleId="25">
    <w:name w:val="bg02"/>
    <w:basedOn w:val="11"/>
    <w:qFormat/>
    <w:uiPriority w:val="99"/>
  </w:style>
  <w:style w:type="character" w:customStyle="1" w:styleId="26">
    <w:name w:val="m01"/>
    <w:basedOn w:val="11"/>
    <w:qFormat/>
    <w:uiPriority w:val="99"/>
  </w:style>
  <w:style w:type="character" w:customStyle="1" w:styleId="27">
    <w:name w:val="more4"/>
    <w:qFormat/>
    <w:uiPriority w:val="99"/>
    <w:rPr>
      <w:color w:val="auto"/>
      <w:sz w:val="14"/>
      <w:szCs w:val="14"/>
    </w:rPr>
  </w:style>
  <w:style w:type="character" w:customStyle="1" w:styleId="28">
    <w:name w:val="m011"/>
    <w:basedOn w:val="11"/>
    <w:qFormat/>
    <w:uiPriority w:val="99"/>
  </w:style>
  <w:style w:type="character" w:customStyle="1" w:styleId="29">
    <w:name w:val="tabg"/>
    <w:qFormat/>
    <w:uiPriority w:val="99"/>
    <w:rPr>
      <w:color w:val="FFFFFF"/>
      <w:sz w:val="21"/>
      <w:szCs w:val="21"/>
    </w:rPr>
  </w:style>
  <w:style w:type="character" w:customStyle="1" w:styleId="30">
    <w:name w:val="gwds_nopic"/>
    <w:basedOn w:val="11"/>
    <w:qFormat/>
    <w:uiPriority w:val="99"/>
  </w:style>
  <w:style w:type="character" w:customStyle="1" w:styleId="31">
    <w:name w:val="font"/>
    <w:basedOn w:val="11"/>
    <w:qFormat/>
    <w:uiPriority w:val="99"/>
  </w:style>
  <w:style w:type="character" w:customStyle="1" w:styleId="32">
    <w:name w:val="gwds_nopic2"/>
    <w:basedOn w:val="11"/>
    <w:qFormat/>
    <w:uiPriority w:val="99"/>
  </w:style>
  <w:style w:type="character" w:customStyle="1" w:styleId="33">
    <w:name w:val="gwds_nopic1"/>
    <w:basedOn w:val="11"/>
    <w:qFormat/>
    <w:uiPriority w:val="99"/>
  </w:style>
  <w:style w:type="paragraph" w:customStyle="1" w:styleId="34">
    <w:name w:val="列出段落1"/>
    <w:basedOn w:val="1"/>
    <w:qFormat/>
    <w:uiPriority w:val="99"/>
    <w:pPr>
      <w:ind w:firstLine="420" w:firstLineChars="200"/>
    </w:pPr>
  </w:style>
  <w:style w:type="paragraph" w:customStyle="1" w:styleId="35">
    <w:name w:val="Body text|2"/>
    <w:basedOn w:val="1"/>
    <w:qFormat/>
    <w:uiPriority w:val="99"/>
    <w:pPr>
      <w:spacing w:after="160" w:line="360" w:lineRule="auto"/>
      <w:ind w:left="650" w:firstLine="660"/>
    </w:pPr>
    <w:rPr>
      <w:sz w:val="32"/>
      <w:szCs w:val="32"/>
      <w:lang w:val="zh-TW" w:eastAsia="zh-TW"/>
    </w:rPr>
  </w:style>
  <w:style w:type="paragraph" w:customStyle="1" w:styleId="36">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37">
    <w:name w:val="批注框文本 Char"/>
    <w:link w:val="5"/>
    <w:semiHidden/>
    <w:qFormat/>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20</Pages>
  <Words>12688</Words>
  <Characters>12937</Characters>
  <Lines>124</Lines>
  <Paragraphs>34</Paragraphs>
  <TotalTime>0</TotalTime>
  <ScaleCrop>false</ScaleCrop>
  <LinksUpToDate>false</LinksUpToDate>
  <CharactersWithSpaces>12964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2021-05-10T09:07:00Z</dcterms:created>
  <dc:creator>潘杰</dc:creator>
  <cp:lastModifiedBy>陈世坤</cp:lastModifiedBy>
  <cp:lastPrinted>2021-09-26T09:50:00Z</cp:lastPrinted>
  <dcterms:modified xsi:type="dcterms:W3CDTF">2022-04-13T03:39:04Z</dcterms:modified>
  <dc:title>附件1</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CF709C0D70C24CBFA742F8A99C3F8EF2</vt:lpwstr>
  </property>
</Properties>
</file>