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D3" w:rsidRDefault="009170D3" w:rsidP="009170D3">
      <w:pPr>
        <w:ind w:leftChars="-88" w:left="31680" w:rightChars="-150" w:right="31680" w:hanging="2"/>
        <w:jc w:val="left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</w:t>
      </w:r>
      <w:r>
        <w:rPr>
          <w:rFonts w:ascii="仿宋" w:eastAsia="仿宋" w:hAnsi="仿宋"/>
          <w:sz w:val="28"/>
          <w:szCs w:val="32"/>
        </w:rPr>
        <w:t>2-2</w:t>
      </w:r>
      <w:r>
        <w:rPr>
          <w:rFonts w:ascii="仿宋" w:eastAsia="仿宋" w:hAnsi="仿宋" w:hint="eastAsia"/>
          <w:sz w:val="28"/>
          <w:szCs w:val="32"/>
        </w:rPr>
        <w:t>：</w:t>
      </w:r>
    </w:p>
    <w:p w:rsidR="009170D3" w:rsidRDefault="009170D3" w:rsidP="00921BB4">
      <w:pPr>
        <w:ind w:leftChars="-88" w:left="31680" w:rightChars="-150" w:right="31680" w:hanging="2"/>
        <w:jc w:val="left"/>
        <w:rPr>
          <w:rFonts w:ascii="仿宋" w:eastAsia="仿宋" w:hAnsi="仿宋"/>
          <w:szCs w:val="32"/>
        </w:rPr>
      </w:pPr>
    </w:p>
    <w:p w:rsidR="009170D3" w:rsidRDefault="009170D3" w:rsidP="00921BB4">
      <w:pPr>
        <w:ind w:leftChars="-88" w:left="31680" w:rightChars="-150" w:right="31680" w:hanging="2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t>2015</w:t>
      </w:r>
      <w:r>
        <w:rPr>
          <w:rFonts w:ascii="黑体" w:eastAsia="黑体" w:hAnsi="黑体" w:hint="eastAsia"/>
          <w:sz w:val="30"/>
          <w:szCs w:val="30"/>
        </w:rPr>
        <w:t>年</w:t>
      </w:r>
      <w:r>
        <w:rPr>
          <w:rFonts w:ascii="宋体" w:hAnsi="宋体" w:cs="宋体" w:hint="eastAsia"/>
          <w:b/>
          <w:bCs/>
          <w:sz w:val="30"/>
          <w:szCs w:val="30"/>
        </w:rPr>
        <w:t>汕头市金平区卫生监督所</w:t>
      </w:r>
      <w:r>
        <w:rPr>
          <w:rFonts w:ascii="黑体" w:eastAsia="黑体" w:hAnsi="黑体" w:hint="eastAsia"/>
          <w:sz w:val="30"/>
          <w:szCs w:val="30"/>
        </w:rPr>
        <w:t>部门决算基本情况说明</w:t>
      </w:r>
    </w:p>
    <w:p w:rsidR="009170D3" w:rsidRDefault="009170D3" w:rsidP="00921BB4">
      <w:pPr>
        <w:ind w:leftChars="-88" w:left="31680" w:rightChars="-150" w:right="31680" w:firstLine="640"/>
        <w:rPr>
          <w:rFonts w:ascii="黑体" w:eastAsia="黑体" w:hAnsi="黑体"/>
          <w:sz w:val="28"/>
          <w:szCs w:val="28"/>
        </w:rPr>
      </w:pPr>
    </w:p>
    <w:p w:rsidR="009170D3" w:rsidRDefault="009170D3" w:rsidP="00921BB4">
      <w:pPr>
        <w:spacing w:line="580" w:lineRule="exact"/>
        <w:ind w:rightChars="-150" w:right="31680" w:firstLineChars="200" w:firstLine="31680"/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一、部门基本情况</w:t>
      </w:r>
    </w:p>
    <w:p w:rsidR="009170D3" w:rsidRDefault="009170D3" w:rsidP="00921BB4">
      <w:pPr>
        <w:spacing w:line="288" w:lineRule="auto"/>
        <w:ind w:rightChars="-24" w:right="31680" w:firstLineChars="196" w:firstLine="31680"/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（一）部门机构设置、职能</w:t>
      </w:r>
    </w:p>
    <w:p w:rsidR="009170D3" w:rsidRDefault="009170D3" w:rsidP="00921BB4">
      <w:pPr>
        <w:spacing w:line="580" w:lineRule="exact"/>
        <w:ind w:leftChars="-88" w:left="31680" w:rightChars="-150" w:right="31680" w:firstLine="6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汕头市金平区卫生监督所机构设置基本情况：单位为副科级，主管部门为汕头市金平区卫计局。卫生监督所属于参照公务员管理单位。</w:t>
      </w:r>
    </w:p>
    <w:p w:rsidR="009170D3" w:rsidRDefault="009170D3" w:rsidP="00921BB4">
      <w:pPr>
        <w:spacing w:line="580" w:lineRule="exact"/>
        <w:ind w:leftChars="-88" w:left="31680" w:rightChars="-150" w:right="31680" w:firstLine="6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卫生监督所的主要职责是：（一）拟定本辖区的各项卫生监督计划，依照法律法规行使预防性和经常性卫生监督工作。（二）负责对公共卫生、医疗卫生机构的监督管理，受理卫生许可申请和健康相关产品、医疗广告内容的审核及证件发放。（三）开展卫生法律法规知识宣传教育和法律咨询；负责投诉、举报的受理和查处，对卫生行政处罚案件进行调查取证，提出处罚建议，执行处罚决定。（四）参与危害公共卫生的中毒事故、传染病疫情和突发事件的调查处理。（五）承担卫生行政部门交办的其他卫生监督任务。</w:t>
      </w:r>
    </w:p>
    <w:p w:rsidR="009170D3" w:rsidRDefault="009170D3" w:rsidP="00921BB4">
      <w:pPr>
        <w:spacing w:line="288" w:lineRule="auto"/>
        <w:ind w:rightChars="-24" w:right="31680" w:firstLineChars="196" w:firstLine="31680"/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（二）人员构成情况</w:t>
      </w:r>
    </w:p>
    <w:p w:rsidR="009170D3" w:rsidRDefault="009170D3" w:rsidP="00921BB4">
      <w:pPr>
        <w:adjustRightInd w:val="0"/>
        <w:snapToGrid w:val="0"/>
        <w:spacing w:line="360" w:lineRule="auto"/>
        <w:ind w:firstLineChars="200" w:firstLine="31680"/>
        <w:jc w:val="left"/>
        <w:rPr>
          <w:rFonts w:eastAsia="Times New Roman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汕头市金平区卫生监督所共有财拨在职人员</w:t>
      </w:r>
      <w:r>
        <w:rPr>
          <w:rFonts w:ascii="宋体" w:hAnsi="宋体"/>
          <w:sz w:val="28"/>
          <w:szCs w:val="28"/>
        </w:rPr>
        <w:t>11</w:t>
      </w:r>
      <w:r>
        <w:rPr>
          <w:rFonts w:ascii="宋体" w:hAnsi="宋体" w:hint="eastAsia"/>
          <w:sz w:val="28"/>
          <w:szCs w:val="28"/>
        </w:rPr>
        <w:t>人、离休人员</w:t>
      </w:r>
      <w:r>
        <w:rPr>
          <w:rFonts w:ascii="宋体" w:hAnsi="宋体"/>
          <w:sz w:val="28"/>
          <w:szCs w:val="28"/>
        </w:rPr>
        <w:t>0</w:t>
      </w:r>
      <w:r>
        <w:rPr>
          <w:rFonts w:ascii="宋体" w:hAnsi="宋体" w:hint="eastAsia"/>
          <w:sz w:val="28"/>
          <w:szCs w:val="28"/>
        </w:rPr>
        <w:t>、退休人员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人。</w:t>
      </w:r>
    </w:p>
    <w:p w:rsidR="009170D3" w:rsidRDefault="009170D3" w:rsidP="00921BB4">
      <w:pPr>
        <w:spacing w:line="288" w:lineRule="auto"/>
        <w:ind w:rightChars="-24" w:right="31680" w:firstLineChars="196" w:firstLine="31680"/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（三）决算年度的主要工作任务</w:t>
      </w:r>
    </w:p>
    <w:p w:rsidR="009170D3" w:rsidRDefault="009170D3" w:rsidP="00921BB4">
      <w:pPr>
        <w:spacing w:line="288" w:lineRule="auto"/>
        <w:ind w:rightChars="-24" w:right="31680" w:firstLine="56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制定各项卫生监督计划，依照法律法规行使预防性和经常性卫生监督工作。加强对公共卫生、医疗卫生机构的监督管理，受理卫生许可申请和健康相关产品、医疗广告内容的审核及证件发放。开展卫生法律法规知识宣传教育和法律咨询；负责投诉、举报的受理和查处，对卫生行政处罚案件进行调查取证，提出处罚建议，执行处罚决定。参与危害公共卫生的中毒事故、传染病疫情和突发事件的调查处理。</w:t>
      </w:r>
    </w:p>
    <w:p w:rsidR="009170D3" w:rsidRDefault="009170D3" w:rsidP="00921BB4">
      <w:pPr>
        <w:spacing w:line="288" w:lineRule="auto"/>
        <w:ind w:rightChars="-24" w:right="31680" w:firstLine="560"/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二、预算执行情况分析</w:t>
      </w:r>
    </w:p>
    <w:p w:rsidR="009170D3" w:rsidRDefault="009170D3" w:rsidP="00921BB4">
      <w:pPr>
        <w:spacing w:line="288" w:lineRule="auto"/>
        <w:ind w:rightChars="-24" w:right="31680"/>
        <w:rPr>
          <w:rFonts w:ascii="宋体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收入预算说明</w:t>
      </w:r>
    </w:p>
    <w:p w:rsidR="009170D3" w:rsidRDefault="009170D3" w:rsidP="00921BB4">
      <w:pPr>
        <w:spacing w:line="288" w:lineRule="auto"/>
        <w:ind w:rightChars="-24" w:right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2015</w:t>
      </w:r>
      <w:r>
        <w:rPr>
          <w:rFonts w:ascii="宋体" w:hAnsi="宋体" w:hint="eastAsia"/>
          <w:sz w:val="28"/>
          <w:szCs w:val="28"/>
        </w:rPr>
        <w:t>年收入预算</w:t>
      </w:r>
      <w:r>
        <w:rPr>
          <w:rFonts w:ascii="宋体" w:hAnsi="宋体"/>
          <w:sz w:val="28"/>
          <w:szCs w:val="28"/>
        </w:rPr>
        <w:t>101.26</w:t>
      </w:r>
      <w:r>
        <w:rPr>
          <w:rFonts w:ascii="宋体" w:hAnsi="宋体" w:hint="eastAsia"/>
          <w:sz w:val="28"/>
          <w:szCs w:val="28"/>
        </w:rPr>
        <w:t>万元，其中：公共财政预算拨款</w:t>
      </w:r>
      <w:r>
        <w:rPr>
          <w:rFonts w:ascii="宋体" w:hAnsi="宋体"/>
          <w:sz w:val="28"/>
          <w:szCs w:val="28"/>
        </w:rPr>
        <w:t>101.26</w:t>
      </w:r>
      <w:r>
        <w:rPr>
          <w:rFonts w:ascii="宋体" w:hAnsi="宋体" w:hint="eastAsia"/>
          <w:sz w:val="28"/>
          <w:szCs w:val="28"/>
        </w:rPr>
        <w:t>万元。</w:t>
      </w:r>
    </w:p>
    <w:p w:rsidR="009170D3" w:rsidRDefault="009170D3" w:rsidP="00921BB4">
      <w:pPr>
        <w:spacing w:line="288" w:lineRule="auto"/>
        <w:ind w:rightChars="-24" w:right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按资金来源划分，公共财政预算拨款</w:t>
      </w:r>
      <w:r>
        <w:rPr>
          <w:rFonts w:ascii="宋体" w:hAnsi="宋体"/>
          <w:sz w:val="28"/>
          <w:szCs w:val="28"/>
        </w:rPr>
        <w:t>101.26</w:t>
      </w:r>
      <w:r>
        <w:rPr>
          <w:rFonts w:ascii="宋体" w:hAnsi="宋体" w:hint="eastAsia"/>
          <w:sz w:val="28"/>
          <w:szCs w:val="28"/>
        </w:rPr>
        <w:t>万元。</w:t>
      </w:r>
    </w:p>
    <w:p w:rsidR="009170D3" w:rsidRDefault="009170D3" w:rsidP="00921BB4">
      <w:pPr>
        <w:spacing w:line="288" w:lineRule="auto"/>
        <w:ind w:rightChars="-24" w:right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按用途划分，基本支出预算</w:t>
      </w:r>
      <w:r>
        <w:rPr>
          <w:rFonts w:ascii="宋体" w:hAnsi="宋体"/>
          <w:sz w:val="28"/>
          <w:szCs w:val="28"/>
        </w:rPr>
        <w:t>77.26</w:t>
      </w:r>
      <w:r>
        <w:rPr>
          <w:rFonts w:ascii="宋体" w:hAnsi="宋体" w:hint="eastAsia"/>
          <w:sz w:val="28"/>
          <w:szCs w:val="28"/>
        </w:rPr>
        <w:t>万元，项目支出预算</w:t>
      </w:r>
      <w:r>
        <w:rPr>
          <w:rFonts w:ascii="宋体" w:hAnsi="宋体"/>
          <w:sz w:val="28"/>
          <w:szCs w:val="28"/>
        </w:rPr>
        <w:t>24</w:t>
      </w:r>
      <w:r>
        <w:rPr>
          <w:rFonts w:ascii="宋体" w:hAnsi="宋体" w:hint="eastAsia"/>
          <w:sz w:val="28"/>
          <w:szCs w:val="28"/>
        </w:rPr>
        <w:t>万元。</w:t>
      </w:r>
    </w:p>
    <w:p w:rsidR="009170D3" w:rsidRDefault="009170D3" w:rsidP="00921BB4">
      <w:pPr>
        <w:spacing w:line="288" w:lineRule="auto"/>
        <w:ind w:rightChars="-24" w:right="31680"/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 xml:space="preserve"> </w:t>
      </w:r>
      <w:r>
        <w:rPr>
          <w:rFonts w:ascii="宋体" w:hAnsi="宋体" w:hint="eastAsia"/>
          <w:b/>
          <w:sz w:val="28"/>
          <w:szCs w:val="28"/>
        </w:rPr>
        <w:t>（一）收入情况说明</w:t>
      </w:r>
    </w:p>
    <w:p w:rsidR="009170D3" w:rsidRDefault="009170D3" w:rsidP="00921BB4">
      <w:pPr>
        <w:spacing w:line="288" w:lineRule="auto"/>
        <w:ind w:rightChars="-24" w:right="31680" w:firstLineChars="2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2015</w:t>
      </w:r>
      <w:r>
        <w:rPr>
          <w:rFonts w:ascii="宋体" w:hAnsi="宋体" w:hint="eastAsia"/>
          <w:sz w:val="28"/>
          <w:szCs w:val="28"/>
        </w:rPr>
        <w:t>年收入决算</w:t>
      </w:r>
      <w:r>
        <w:rPr>
          <w:rFonts w:ascii="宋体" w:hAnsi="宋体"/>
          <w:sz w:val="28"/>
          <w:szCs w:val="28"/>
        </w:rPr>
        <w:t>119.31</w:t>
      </w:r>
      <w:r>
        <w:rPr>
          <w:rFonts w:ascii="宋体" w:hAnsi="宋体" w:hint="eastAsia"/>
          <w:sz w:val="28"/>
          <w:szCs w:val="28"/>
        </w:rPr>
        <w:t>万元，比</w:t>
      </w:r>
      <w:r>
        <w:rPr>
          <w:rFonts w:ascii="宋体" w:hAnsi="宋体"/>
          <w:sz w:val="28"/>
          <w:szCs w:val="28"/>
        </w:rPr>
        <w:t>2014</w:t>
      </w:r>
      <w:r>
        <w:rPr>
          <w:rFonts w:ascii="宋体" w:hAnsi="宋体" w:hint="eastAsia"/>
          <w:sz w:val="28"/>
          <w:szCs w:val="28"/>
        </w:rPr>
        <w:t>年决算数增加</w:t>
      </w:r>
      <w:r>
        <w:rPr>
          <w:rFonts w:ascii="宋体" w:hAnsi="宋体"/>
          <w:sz w:val="28"/>
          <w:szCs w:val="28"/>
        </w:rPr>
        <w:t>22.44</w:t>
      </w:r>
      <w:r>
        <w:rPr>
          <w:rFonts w:ascii="宋体" w:hAnsi="宋体" w:hint="eastAsia"/>
          <w:sz w:val="28"/>
          <w:szCs w:val="28"/>
        </w:rPr>
        <w:t>万元，其中：财政拨款收入</w:t>
      </w:r>
      <w:r>
        <w:rPr>
          <w:rFonts w:ascii="宋体" w:hAnsi="宋体"/>
          <w:sz w:val="28"/>
          <w:szCs w:val="28"/>
        </w:rPr>
        <w:t>112.49</w:t>
      </w:r>
      <w:r>
        <w:rPr>
          <w:rFonts w:ascii="宋体" w:hAnsi="宋体" w:hint="eastAsia"/>
          <w:sz w:val="28"/>
          <w:szCs w:val="28"/>
        </w:rPr>
        <w:t>万元，比</w:t>
      </w:r>
      <w:r>
        <w:rPr>
          <w:rFonts w:ascii="宋体" w:hAnsi="宋体"/>
          <w:sz w:val="28"/>
          <w:szCs w:val="28"/>
        </w:rPr>
        <w:t>2015</w:t>
      </w:r>
      <w:r>
        <w:rPr>
          <w:rFonts w:ascii="宋体" w:hAnsi="宋体" w:hint="eastAsia"/>
          <w:sz w:val="28"/>
          <w:szCs w:val="28"/>
        </w:rPr>
        <w:t>年预算数增加</w:t>
      </w:r>
      <w:r>
        <w:rPr>
          <w:rFonts w:ascii="宋体" w:hAnsi="宋体"/>
          <w:sz w:val="28"/>
          <w:szCs w:val="28"/>
        </w:rPr>
        <w:t>11.23</w:t>
      </w:r>
      <w:r>
        <w:rPr>
          <w:rFonts w:ascii="宋体" w:hAnsi="宋体" w:hint="eastAsia"/>
          <w:sz w:val="28"/>
          <w:szCs w:val="28"/>
        </w:rPr>
        <w:t>万元，。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上级补助收入</w:t>
      </w:r>
      <w:r>
        <w:rPr>
          <w:rFonts w:ascii="宋体" w:hAnsi="宋体"/>
          <w:sz w:val="28"/>
          <w:szCs w:val="28"/>
        </w:rPr>
        <w:t>6.8</w:t>
      </w:r>
      <w:r>
        <w:rPr>
          <w:rFonts w:ascii="宋体" w:hAnsi="宋体" w:hint="eastAsia"/>
          <w:sz w:val="28"/>
          <w:szCs w:val="28"/>
        </w:rPr>
        <w:t>万元，比</w:t>
      </w:r>
      <w:r>
        <w:rPr>
          <w:rFonts w:ascii="宋体" w:hAnsi="宋体"/>
          <w:sz w:val="28"/>
          <w:szCs w:val="28"/>
        </w:rPr>
        <w:t>2015</w:t>
      </w:r>
      <w:r>
        <w:rPr>
          <w:rFonts w:ascii="宋体" w:hAnsi="宋体" w:hint="eastAsia"/>
          <w:sz w:val="28"/>
          <w:szCs w:val="28"/>
        </w:rPr>
        <w:t>年预算数增加</w:t>
      </w:r>
      <w:r>
        <w:rPr>
          <w:rFonts w:ascii="宋体" w:hAnsi="宋体"/>
          <w:sz w:val="28"/>
          <w:szCs w:val="28"/>
        </w:rPr>
        <w:t>18.03</w:t>
      </w:r>
      <w:r>
        <w:rPr>
          <w:rFonts w:ascii="宋体" w:hAnsi="宋体" w:hint="eastAsia"/>
          <w:sz w:val="28"/>
          <w:szCs w:val="28"/>
        </w:rPr>
        <w:t>万元。其他收入</w:t>
      </w:r>
      <w:r>
        <w:rPr>
          <w:rFonts w:ascii="宋体" w:hAnsi="宋体"/>
          <w:sz w:val="28"/>
          <w:szCs w:val="28"/>
        </w:rPr>
        <w:t>0.02</w:t>
      </w:r>
      <w:r>
        <w:rPr>
          <w:rFonts w:ascii="宋体" w:hAnsi="宋体" w:hint="eastAsia"/>
          <w:sz w:val="28"/>
          <w:szCs w:val="28"/>
        </w:rPr>
        <w:t>万元。</w:t>
      </w:r>
    </w:p>
    <w:p w:rsidR="009170D3" w:rsidRDefault="009170D3" w:rsidP="00921BB4">
      <w:pPr>
        <w:spacing w:line="288" w:lineRule="auto"/>
        <w:ind w:rightChars="-24" w:right="31680" w:firstLineChars="200" w:firstLine="31680"/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（二）支出情况说明</w:t>
      </w:r>
    </w:p>
    <w:p w:rsidR="009170D3" w:rsidRDefault="009170D3" w:rsidP="00921BB4">
      <w:pPr>
        <w:spacing w:line="580" w:lineRule="exact"/>
        <w:ind w:leftChars="-88" w:left="31680" w:rightChars="-150" w:right="31680" w:firstLine="64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2015</w:t>
      </w:r>
      <w:r>
        <w:rPr>
          <w:rFonts w:ascii="宋体" w:hAnsi="宋体" w:hint="eastAsia"/>
          <w:sz w:val="28"/>
          <w:szCs w:val="28"/>
        </w:rPr>
        <w:t>年支出决算</w:t>
      </w:r>
      <w:r>
        <w:rPr>
          <w:rFonts w:ascii="宋体" w:hAnsi="宋体"/>
          <w:sz w:val="28"/>
          <w:szCs w:val="28"/>
        </w:rPr>
        <w:t>109.34</w:t>
      </w:r>
      <w:r>
        <w:rPr>
          <w:rFonts w:ascii="宋体" w:hAnsi="宋体" w:hint="eastAsia"/>
          <w:sz w:val="28"/>
          <w:szCs w:val="28"/>
        </w:rPr>
        <w:t>万元，比</w:t>
      </w:r>
      <w:r>
        <w:rPr>
          <w:rFonts w:ascii="宋体" w:hAnsi="宋体"/>
          <w:sz w:val="28"/>
          <w:szCs w:val="28"/>
        </w:rPr>
        <w:t>2014</w:t>
      </w:r>
      <w:r>
        <w:rPr>
          <w:rFonts w:ascii="宋体" w:hAnsi="宋体" w:hint="eastAsia"/>
          <w:sz w:val="28"/>
          <w:szCs w:val="28"/>
        </w:rPr>
        <w:t>年决算数增加</w:t>
      </w:r>
      <w:r>
        <w:rPr>
          <w:rFonts w:ascii="宋体" w:hAnsi="宋体"/>
          <w:sz w:val="28"/>
          <w:szCs w:val="28"/>
        </w:rPr>
        <w:t>24.99</w:t>
      </w:r>
      <w:r>
        <w:rPr>
          <w:rFonts w:ascii="宋体" w:hAnsi="宋体" w:hint="eastAsia"/>
          <w:sz w:val="28"/>
          <w:szCs w:val="28"/>
        </w:rPr>
        <w:t>万元，。其中：财政拨款支出</w:t>
      </w:r>
      <w:r>
        <w:rPr>
          <w:rFonts w:ascii="宋体" w:hAnsi="宋体"/>
          <w:sz w:val="28"/>
          <w:szCs w:val="28"/>
        </w:rPr>
        <w:t>105.52</w:t>
      </w:r>
      <w:r>
        <w:rPr>
          <w:rFonts w:ascii="宋体" w:hAnsi="宋体" w:hint="eastAsia"/>
          <w:sz w:val="28"/>
          <w:szCs w:val="28"/>
        </w:rPr>
        <w:t>万元，比</w:t>
      </w:r>
      <w:r>
        <w:rPr>
          <w:rFonts w:ascii="宋体" w:hAnsi="宋体"/>
          <w:sz w:val="28"/>
          <w:szCs w:val="28"/>
        </w:rPr>
        <w:t>2015</w:t>
      </w:r>
      <w:r>
        <w:rPr>
          <w:rFonts w:ascii="宋体" w:hAnsi="宋体" w:hint="eastAsia"/>
          <w:sz w:val="28"/>
          <w:szCs w:val="28"/>
        </w:rPr>
        <w:t>年预算数增加</w:t>
      </w:r>
      <w:r>
        <w:rPr>
          <w:rFonts w:ascii="宋体" w:hAnsi="宋体"/>
          <w:sz w:val="28"/>
          <w:szCs w:val="28"/>
        </w:rPr>
        <w:t>(</w:t>
      </w:r>
      <w:r>
        <w:rPr>
          <w:rFonts w:ascii="宋体" w:hAnsi="宋体" w:hint="eastAsia"/>
          <w:sz w:val="28"/>
          <w:szCs w:val="28"/>
        </w:rPr>
        <w:t>或减少</w:t>
      </w:r>
      <w:r>
        <w:rPr>
          <w:rFonts w:ascii="宋体" w:hAnsi="宋体"/>
          <w:sz w:val="28"/>
          <w:szCs w:val="28"/>
        </w:rPr>
        <w:t xml:space="preserve">)  </w:t>
      </w:r>
      <w:r>
        <w:rPr>
          <w:rFonts w:ascii="宋体" w:hAnsi="宋体" w:hint="eastAsia"/>
          <w:sz w:val="28"/>
          <w:szCs w:val="28"/>
        </w:rPr>
        <w:t>万元。</w:t>
      </w:r>
    </w:p>
    <w:p w:rsidR="009170D3" w:rsidRDefault="009170D3" w:rsidP="00921BB4">
      <w:pPr>
        <w:spacing w:line="288" w:lineRule="auto"/>
        <w:ind w:rightChars="-24" w:right="31680" w:firstLineChars="2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2015</w:t>
      </w:r>
      <w:r>
        <w:rPr>
          <w:rFonts w:ascii="宋体" w:hAnsi="宋体" w:hint="eastAsia"/>
          <w:sz w:val="28"/>
          <w:szCs w:val="28"/>
        </w:rPr>
        <w:t>年财政拨款支出按用途划分，基本支出</w:t>
      </w:r>
      <w:r>
        <w:rPr>
          <w:rFonts w:ascii="宋体" w:hAnsi="宋体"/>
          <w:sz w:val="28"/>
          <w:szCs w:val="28"/>
        </w:rPr>
        <w:t>87.51</w:t>
      </w:r>
      <w:r>
        <w:rPr>
          <w:rFonts w:ascii="宋体" w:hAnsi="宋体" w:hint="eastAsia"/>
          <w:sz w:val="28"/>
          <w:szCs w:val="28"/>
        </w:rPr>
        <w:t>万元，占</w:t>
      </w:r>
      <w:r>
        <w:rPr>
          <w:rFonts w:ascii="宋体" w:hAnsi="宋体"/>
          <w:sz w:val="28"/>
          <w:szCs w:val="28"/>
        </w:rPr>
        <w:t>82.93%</w:t>
      </w:r>
      <w:r>
        <w:rPr>
          <w:rFonts w:ascii="宋体" w:hAnsi="宋体" w:hint="eastAsia"/>
          <w:sz w:val="28"/>
          <w:szCs w:val="28"/>
        </w:rPr>
        <w:t>，其中：工资福利支出</w:t>
      </w:r>
      <w:r>
        <w:rPr>
          <w:rFonts w:ascii="宋体" w:hAnsi="宋体"/>
          <w:sz w:val="28"/>
          <w:szCs w:val="28"/>
        </w:rPr>
        <w:t>77.02</w:t>
      </w:r>
      <w:r>
        <w:rPr>
          <w:rFonts w:ascii="宋体" w:hAnsi="宋体" w:hint="eastAsia"/>
          <w:sz w:val="28"/>
          <w:szCs w:val="28"/>
        </w:rPr>
        <w:t>万元，对个人和家庭的补助</w:t>
      </w:r>
      <w:r>
        <w:rPr>
          <w:rFonts w:ascii="宋体" w:hAnsi="宋体"/>
          <w:sz w:val="28"/>
          <w:szCs w:val="28"/>
        </w:rPr>
        <w:t>9.16</w:t>
      </w:r>
      <w:r>
        <w:rPr>
          <w:rFonts w:ascii="宋体" w:hAnsi="宋体" w:hint="eastAsia"/>
          <w:sz w:val="28"/>
          <w:szCs w:val="28"/>
        </w:rPr>
        <w:t>万元，商品和服务支出</w:t>
      </w:r>
      <w:r>
        <w:rPr>
          <w:rFonts w:ascii="宋体" w:hAnsi="宋体"/>
          <w:sz w:val="28"/>
          <w:szCs w:val="28"/>
        </w:rPr>
        <w:t>1.33</w:t>
      </w:r>
      <w:r>
        <w:rPr>
          <w:rFonts w:ascii="宋体" w:hAnsi="宋体" w:hint="eastAsia"/>
          <w:sz w:val="28"/>
          <w:szCs w:val="28"/>
        </w:rPr>
        <w:t>万元，其他资本性支出等支出</w:t>
      </w:r>
      <w:r>
        <w:rPr>
          <w:rFonts w:ascii="宋体" w:hAnsi="宋体"/>
          <w:sz w:val="28"/>
          <w:szCs w:val="28"/>
        </w:rPr>
        <w:t>0.00</w:t>
      </w:r>
      <w:r>
        <w:rPr>
          <w:rFonts w:ascii="宋体" w:hAnsi="宋体" w:hint="eastAsia"/>
          <w:sz w:val="28"/>
          <w:szCs w:val="28"/>
        </w:rPr>
        <w:t>万元；项目支出决算</w:t>
      </w:r>
      <w:r>
        <w:rPr>
          <w:rFonts w:ascii="宋体" w:hAnsi="宋体"/>
          <w:sz w:val="28"/>
          <w:szCs w:val="28"/>
        </w:rPr>
        <w:t>18.01</w:t>
      </w:r>
      <w:r>
        <w:rPr>
          <w:rFonts w:ascii="宋体" w:hAnsi="宋体" w:hint="eastAsia"/>
          <w:sz w:val="28"/>
          <w:szCs w:val="28"/>
        </w:rPr>
        <w:t>万元，占</w:t>
      </w:r>
      <w:r>
        <w:rPr>
          <w:rFonts w:ascii="宋体" w:hAnsi="宋体"/>
          <w:sz w:val="28"/>
          <w:szCs w:val="28"/>
        </w:rPr>
        <w:t>17.07%</w:t>
      </w:r>
      <w:r>
        <w:rPr>
          <w:rFonts w:ascii="宋体" w:hAnsi="宋体" w:hint="eastAsia"/>
          <w:sz w:val="28"/>
          <w:szCs w:val="28"/>
        </w:rPr>
        <w:t>，主要支出项目有公务用车运行维护费。</w:t>
      </w:r>
    </w:p>
    <w:p w:rsidR="009170D3" w:rsidRDefault="009170D3" w:rsidP="00921BB4">
      <w:pPr>
        <w:spacing w:line="580" w:lineRule="exact"/>
        <w:ind w:rightChars="-150" w:right="31680" w:firstLineChars="196" w:firstLine="31680"/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（三）“三公”经费支出说明</w:t>
      </w:r>
    </w:p>
    <w:p w:rsidR="009170D3" w:rsidRDefault="009170D3" w:rsidP="00921BB4">
      <w:pPr>
        <w:spacing w:line="580" w:lineRule="exact"/>
        <w:ind w:leftChars="-88" w:left="31680" w:rightChars="-150" w:right="31680" w:firstLine="64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2015</w:t>
      </w:r>
      <w:r>
        <w:rPr>
          <w:rFonts w:ascii="宋体" w:hAnsi="宋体" w:hint="eastAsia"/>
          <w:sz w:val="28"/>
          <w:szCs w:val="28"/>
        </w:rPr>
        <w:t>年“三公”经费财政拨款支出</w:t>
      </w:r>
      <w:r>
        <w:rPr>
          <w:rFonts w:ascii="宋体" w:hAnsi="宋体"/>
          <w:sz w:val="28"/>
          <w:szCs w:val="28"/>
        </w:rPr>
        <w:t>3.92</w:t>
      </w:r>
      <w:r>
        <w:rPr>
          <w:rFonts w:ascii="宋体" w:hAnsi="宋体" w:hint="eastAsia"/>
          <w:sz w:val="28"/>
          <w:szCs w:val="28"/>
        </w:rPr>
        <w:t>万元，比</w:t>
      </w:r>
      <w:r>
        <w:rPr>
          <w:rFonts w:ascii="宋体" w:hAnsi="宋体"/>
          <w:sz w:val="28"/>
          <w:szCs w:val="28"/>
        </w:rPr>
        <w:t>2014</w:t>
      </w:r>
      <w:r>
        <w:rPr>
          <w:rFonts w:ascii="宋体" w:hAnsi="宋体" w:hint="eastAsia"/>
          <w:sz w:val="28"/>
          <w:szCs w:val="28"/>
        </w:rPr>
        <w:t>年决算数增加</w:t>
      </w:r>
      <w:r>
        <w:rPr>
          <w:rFonts w:ascii="宋体" w:hAnsi="宋体"/>
          <w:sz w:val="28"/>
          <w:szCs w:val="28"/>
        </w:rPr>
        <w:t>0.6</w:t>
      </w:r>
      <w:r>
        <w:rPr>
          <w:rFonts w:ascii="宋体" w:hAnsi="宋体" w:hint="eastAsia"/>
          <w:sz w:val="28"/>
          <w:szCs w:val="28"/>
        </w:rPr>
        <w:t>万元，比</w:t>
      </w:r>
      <w:r>
        <w:rPr>
          <w:rFonts w:ascii="宋体" w:hAnsi="宋体"/>
          <w:sz w:val="28"/>
          <w:szCs w:val="28"/>
        </w:rPr>
        <w:t>2015</w:t>
      </w:r>
      <w:r>
        <w:rPr>
          <w:rFonts w:ascii="宋体" w:hAnsi="宋体" w:hint="eastAsia"/>
          <w:sz w:val="28"/>
          <w:szCs w:val="28"/>
        </w:rPr>
        <w:t>年预算数减少</w:t>
      </w:r>
      <w:r>
        <w:rPr>
          <w:rFonts w:ascii="宋体" w:hAnsi="宋体"/>
          <w:sz w:val="28"/>
          <w:szCs w:val="28"/>
        </w:rPr>
        <w:t>0.98</w:t>
      </w:r>
      <w:r>
        <w:rPr>
          <w:rFonts w:ascii="宋体" w:hAnsi="宋体" w:hint="eastAsia"/>
          <w:sz w:val="28"/>
          <w:szCs w:val="28"/>
        </w:rPr>
        <w:t>万元。具体情况如下：</w:t>
      </w:r>
    </w:p>
    <w:p w:rsidR="009170D3" w:rsidRDefault="009170D3" w:rsidP="00921BB4">
      <w:pPr>
        <w:spacing w:line="580" w:lineRule="exact"/>
        <w:ind w:leftChars="-88" w:left="31680" w:rightChars="-150" w:right="31680" w:firstLine="64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1.</w:t>
      </w:r>
      <w:r>
        <w:rPr>
          <w:rFonts w:ascii="宋体" w:hAnsi="宋体" w:hint="eastAsia"/>
          <w:sz w:val="28"/>
          <w:szCs w:val="28"/>
        </w:rPr>
        <w:t>公务用车购置及运行维护费支出</w:t>
      </w:r>
      <w:r>
        <w:rPr>
          <w:rFonts w:ascii="宋体" w:hAnsi="宋体"/>
          <w:sz w:val="28"/>
          <w:szCs w:val="28"/>
        </w:rPr>
        <w:t>3.84</w:t>
      </w:r>
      <w:r>
        <w:rPr>
          <w:rFonts w:ascii="宋体" w:hAnsi="宋体" w:hint="eastAsia"/>
          <w:sz w:val="28"/>
          <w:szCs w:val="28"/>
        </w:rPr>
        <w:t>万元，比</w:t>
      </w:r>
      <w:r>
        <w:rPr>
          <w:rFonts w:ascii="宋体" w:hAnsi="宋体"/>
          <w:sz w:val="28"/>
          <w:szCs w:val="28"/>
        </w:rPr>
        <w:t>2014</w:t>
      </w:r>
      <w:r>
        <w:rPr>
          <w:rFonts w:ascii="宋体" w:hAnsi="宋体" w:hint="eastAsia"/>
          <w:sz w:val="28"/>
          <w:szCs w:val="28"/>
        </w:rPr>
        <w:t>年决算数增加</w:t>
      </w:r>
      <w:r>
        <w:rPr>
          <w:rFonts w:ascii="宋体" w:hAnsi="宋体"/>
          <w:sz w:val="28"/>
          <w:szCs w:val="28"/>
        </w:rPr>
        <w:t>0.6</w:t>
      </w:r>
      <w:r>
        <w:rPr>
          <w:rFonts w:ascii="宋体" w:hAnsi="宋体" w:hint="eastAsia"/>
          <w:sz w:val="28"/>
          <w:szCs w:val="28"/>
        </w:rPr>
        <w:t>万元，比</w:t>
      </w:r>
      <w:r>
        <w:rPr>
          <w:rFonts w:ascii="宋体" w:hAnsi="宋体"/>
          <w:sz w:val="28"/>
          <w:szCs w:val="28"/>
        </w:rPr>
        <w:t>2015</w:t>
      </w:r>
      <w:r>
        <w:rPr>
          <w:rFonts w:ascii="宋体" w:hAnsi="宋体" w:hint="eastAsia"/>
          <w:sz w:val="28"/>
          <w:szCs w:val="28"/>
        </w:rPr>
        <w:t>年预算数减少</w:t>
      </w:r>
      <w:r>
        <w:rPr>
          <w:rFonts w:ascii="宋体" w:hAnsi="宋体"/>
          <w:sz w:val="28"/>
          <w:szCs w:val="28"/>
        </w:rPr>
        <w:t>0.16</w:t>
      </w:r>
      <w:r>
        <w:rPr>
          <w:rFonts w:ascii="宋体" w:hAnsi="宋体" w:hint="eastAsia"/>
          <w:sz w:val="28"/>
          <w:szCs w:val="28"/>
        </w:rPr>
        <w:t>万元。主要包括：（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），平均每辆</w:t>
      </w:r>
      <w:r>
        <w:rPr>
          <w:rFonts w:ascii="宋体" w:hAnsi="宋体"/>
          <w:sz w:val="28"/>
          <w:szCs w:val="28"/>
        </w:rPr>
        <w:t xml:space="preserve">1.92 </w:t>
      </w:r>
      <w:r>
        <w:rPr>
          <w:rFonts w:ascii="宋体" w:hAnsi="宋体" w:hint="eastAsia"/>
          <w:sz w:val="28"/>
          <w:szCs w:val="28"/>
        </w:rPr>
        <w:t>万元；（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）公务车保有量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辆，全年运行维护费支出</w:t>
      </w:r>
      <w:r>
        <w:rPr>
          <w:rFonts w:ascii="宋体" w:hAnsi="宋体"/>
          <w:sz w:val="28"/>
          <w:szCs w:val="28"/>
        </w:rPr>
        <w:t>3.84</w:t>
      </w:r>
      <w:r>
        <w:rPr>
          <w:rFonts w:ascii="宋体" w:hAnsi="宋体" w:hint="eastAsia"/>
          <w:sz w:val="28"/>
          <w:szCs w:val="28"/>
        </w:rPr>
        <w:t>万元，平均每辆</w:t>
      </w:r>
      <w:r>
        <w:rPr>
          <w:rFonts w:ascii="宋体" w:hAnsi="宋体"/>
          <w:sz w:val="28"/>
          <w:szCs w:val="28"/>
        </w:rPr>
        <w:t xml:space="preserve">  1.92</w:t>
      </w:r>
      <w:r>
        <w:rPr>
          <w:rFonts w:ascii="宋体" w:hAnsi="宋体" w:hint="eastAsia"/>
          <w:sz w:val="28"/>
          <w:szCs w:val="28"/>
        </w:rPr>
        <w:t>万元。</w:t>
      </w:r>
    </w:p>
    <w:p w:rsidR="009170D3" w:rsidRDefault="009170D3" w:rsidP="00921BB4">
      <w:pPr>
        <w:spacing w:line="580" w:lineRule="exact"/>
        <w:ind w:leftChars="-88" w:left="31680" w:rightChars="-150" w:right="31680" w:firstLine="64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2.</w:t>
      </w:r>
      <w:r>
        <w:rPr>
          <w:rFonts w:ascii="宋体" w:hAnsi="宋体" w:hint="eastAsia"/>
          <w:sz w:val="28"/>
          <w:szCs w:val="28"/>
        </w:rPr>
        <w:t>公务接待批次</w:t>
      </w:r>
      <w:r>
        <w:rPr>
          <w:rFonts w:ascii="宋体" w:hAnsi="宋体"/>
          <w:sz w:val="28"/>
          <w:szCs w:val="28"/>
        </w:rPr>
        <w:t xml:space="preserve"> 1 </w:t>
      </w:r>
      <w:r>
        <w:rPr>
          <w:rFonts w:ascii="宋体" w:hAnsi="宋体" w:hint="eastAsia"/>
          <w:sz w:val="28"/>
          <w:szCs w:val="28"/>
        </w:rPr>
        <w:t>批，人数</w:t>
      </w:r>
      <w:r>
        <w:rPr>
          <w:rFonts w:ascii="宋体" w:hAnsi="宋体"/>
          <w:sz w:val="28"/>
          <w:szCs w:val="28"/>
        </w:rPr>
        <w:t xml:space="preserve"> 10</w:t>
      </w:r>
      <w:r>
        <w:rPr>
          <w:rFonts w:ascii="宋体" w:hAnsi="宋体" w:hint="eastAsia"/>
          <w:sz w:val="28"/>
          <w:szCs w:val="28"/>
        </w:rPr>
        <w:t>人，公务接待费支出</w:t>
      </w:r>
      <w:r>
        <w:rPr>
          <w:rFonts w:ascii="宋体" w:hAnsi="宋体"/>
          <w:sz w:val="28"/>
          <w:szCs w:val="28"/>
        </w:rPr>
        <w:t>0.08</w:t>
      </w:r>
      <w:r>
        <w:rPr>
          <w:rFonts w:ascii="宋体" w:hAnsi="宋体" w:hint="eastAsia"/>
          <w:sz w:val="28"/>
          <w:szCs w:val="28"/>
        </w:rPr>
        <w:t>万元，与</w:t>
      </w:r>
      <w:r>
        <w:rPr>
          <w:rFonts w:ascii="宋体" w:hAnsi="宋体"/>
          <w:sz w:val="28"/>
          <w:szCs w:val="28"/>
        </w:rPr>
        <w:t>2014</w:t>
      </w:r>
      <w:r>
        <w:rPr>
          <w:rFonts w:ascii="宋体" w:hAnsi="宋体" w:hint="eastAsia"/>
          <w:sz w:val="28"/>
          <w:szCs w:val="28"/>
        </w:rPr>
        <w:t>年决算数持平。</w:t>
      </w:r>
    </w:p>
    <w:p w:rsidR="009170D3" w:rsidRDefault="009170D3" w:rsidP="00921BB4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（四）机关运行经费支出说明</w:t>
      </w:r>
    </w:p>
    <w:p w:rsidR="009170D3" w:rsidRDefault="009170D3" w:rsidP="00921BB4">
      <w:pPr>
        <w:spacing w:line="580" w:lineRule="exact"/>
        <w:ind w:leftChars="-88" w:left="31680" w:rightChars="-150" w:right="31680" w:firstLine="64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2015</w:t>
      </w:r>
      <w:r>
        <w:rPr>
          <w:rFonts w:ascii="宋体" w:hAnsi="宋体" w:hint="eastAsia"/>
          <w:sz w:val="28"/>
          <w:szCs w:val="28"/>
        </w:rPr>
        <w:t>年本部门（单位）机关运行经费支出</w:t>
      </w:r>
      <w:r>
        <w:rPr>
          <w:rFonts w:ascii="宋体" w:hAnsi="宋体"/>
          <w:sz w:val="28"/>
          <w:szCs w:val="28"/>
        </w:rPr>
        <w:t>0</w:t>
      </w:r>
      <w:r>
        <w:rPr>
          <w:rFonts w:ascii="宋体" w:hAnsi="宋体" w:hint="eastAsia"/>
          <w:sz w:val="28"/>
          <w:szCs w:val="28"/>
        </w:rPr>
        <w:t>万元，比</w:t>
      </w:r>
      <w:r>
        <w:rPr>
          <w:rFonts w:ascii="宋体" w:hAnsi="宋体"/>
          <w:sz w:val="28"/>
          <w:szCs w:val="28"/>
        </w:rPr>
        <w:t>2014</w:t>
      </w:r>
      <w:r>
        <w:rPr>
          <w:rFonts w:ascii="宋体" w:hAnsi="宋体" w:hint="eastAsia"/>
          <w:sz w:val="28"/>
          <w:szCs w:val="28"/>
        </w:rPr>
        <w:t>年增加</w:t>
      </w:r>
      <w:r>
        <w:rPr>
          <w:rFonts w:ascii="宋体" w:hAnsi="宋体"/>
          <w:sz w:val="28"/>
          <w:szCs w:val="28"/>
        </w:rPr>
        <w:t>(</w:t>
      </w:r>
      <w:r>
        <w:rPr>
          <w:rFonts w:ascii="宋体" w:hAnsi="宋体" w:hint="eastAsia"/>
          <w:sz w:val="28"/>
          <w:szCs w:val="28"/>
        </w:rPr>
        <w:t>或减少</w:t>
      </w:r>
      <w:r>
        <w:rPr>
          <w:rFonts w:ascii="宋体" w:hAnsi="宋体"/>
          <w:sz w:val="28"/>
          <w:szCs w:val="28"/>
        </w:rPr>
        <w:t>)0</w:t>
      </w:r>
      <w:r>
        <w:rPr>
          <w:rFonts w:ascii="宋体" w:hAnsi="宋体" w:hint="eastAsia"/>
          <w:sz w:val="28"/>
          <w:szCs w:val="28"/>
        </w:rPr>
        <w:t>万元，增长</w:t>
      </w:r>
      <w:r>
        <w:rPr>
          <w:rFonts w:ascii="宋体" w:hAnsi="宋体"/>
          <w:sz w:val="28"/>
          <w:szCs w:val="28"/>
        </w:rPr>
        <w:t>(</w:t>
      </w:r>
      <w:r>
        <w:rPr>
          <w:rFonts w:ascii="宋体" w:hAnsi="宋体" w:hint="eastAsia"/>
          <w:sz w:val="28"/>
          <w:szCs w:val="28"/>
        </w:rPr>
        <w:t>或降低</w:t>
      </w:r>
      <w:r>
        <w:rPr>
          <w:rFonts w:ascii="宋体" w:hAnsi="宋体"/>
          <w:sz w:val="28"/>
          <w:szCs w:val="28"/>
        </w:rPr>
        <w:t>)0%</w:t>
      </w:r>
      <w:r>
        <w:rPr>
          <w:rFonts w:ascii="宋体" w:hAnsi="宋体" w:hint="eastAsia"/>
          <w:sz w:val="28"/>
          <w:szCs w:val="28"/>
        </w:rPr>
        <w:t>。</w:t>
      </w:r>
    </w:p>
    <w:p w:rsidR="009170D3" w:rsidRDefault="009170D3" w:rsidP="00921BB4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（五）政府采购支出说明</w:t>
      </w:r>
    </w:p>
    <w:p w:rsidR="009170D3" w:rsidRDefault="009170D3" w:rsidP="00921BB4">
      <w:pPr>
        <w:spacing w:line="580" w:lineRule="exact"/>
        <w:ind w:leftChars="-88" w:left="31680" w:rightChars="-150" w:right="31680" w:firstLine="64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2015</w:t>
      </w:r>
      <w:r>
        <w:rPr>
          <w:rFonts w:ascii="宋体" w:hAnsi="宋体" w:hint="eastAsia"/>
          <w:sz w:val="28"/>
          <w:szCs w:val="28"/>
        </w:rPr>
        <w:t>年本部门（单位）政府采购支出总额</w:t>
      </w:r>
      <w:r>
        <w:rPr>
          <w:rFonts w:ascii="宋体" w:hAnsi="宋体"/>
          <w:sz w:val="28"/>
          <w:szCs w:val="28"/>
        </w:rPr>
        <w:t xml:space="preserve"> 0 </w:t>
      </w:r>
      <w:r>
        <w:rPr>
          <w:rFonts w:ascii="宋体" w:hAnsi="宋体" w:hint="eastAsia"/>
          <w:sz w:val="28"/>
          <w:szCs w:val="28"/>
        </w:rPr>
        <w:t>万元，其中：政府采购货物支出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万元、政府采购工程支出</w:t>
      </w:r>
      <w:r>
        <w:rPr>
          <w:rFonts w:ascii="宋体" w:hAnsi="宋体"/>
          <w:sz w:val="28"/>
          <w:szCs w:val="28"/>
        </w:rPr>
        <w:t>0</w:t>
      </w:r>
      <w:r>
        <w:rPr>
          <w:rFonts w:ascii="宋体" w:hAnsi="宋体" w:hint="eastAsia"/>
          <w:sz w:val="28"/>
          <w:szCs w:val="28"/>
        </w:rPr>
        <w:t>万元、政府采购服务支出</w:t>
      </w:r>
      <w:r>
        <w:rPr>
          <w:rFonts w:ascii="宋体" w:hAnsi="宋体"/>
          <w:sz w:val="28"/>
          <w:szCs w:val="28"/>
        </w:rPr>
        <w:t>0</w:t>
      </w:r>
      <w:r>
        <w:rPr>
          <w:rFonts w:ascii="宋体" w:hAnsi="宋体" w:hint="eastAsia"/>
          <w:sz w:val="28"/>
          <w:szCs w:val="28"/>
        </w:rPr>
        <w:t>万元。授予中小企业合同金额</w:t>
      </w:r>
      <w:r>
        <w:rPr>
          <w:rFonts w:ascii="宋体" w:hAnsi="宋体"/>
          <w:sz w:val="28"/>
          <w:szCs w:val="28"/>
        </w:rPr>
        <w:t>0</w:t>
      </w:r>
      <w:r>
        <w:rPr>
          <w:rFonts w:ascii="宋体" w:hAnsi="宋体" w:hint="eastAsia"/>
          <w:sz w:val="28"/>
          <w:szCs w:val="28"/>
        </w:rPr>
        <w:t>万元，占政府采购支出总额的</w:t>
      </w:r>
      <w:r>
        <w:rPr>
          <w:rFonts w:ascii="宋体" w:hAnsi="宋体"/>
          <w:sz w:val="28"/>
          <w:szCs w:val="28"/>
        </w:rPr>
        <w:t>0%</w:t>
      </w:r>
      <w:r>
        <w:rPr>
          <w:rFonts w:ascii="宋体" w:hAnsi="宋体" w:hint="eastAsia"/>
          <w:sz w:val="28"/>
          <w:szCs w:val="28"/>
        </w:rPr>
        <w:t>，其中：授予小微企业合同金额</w:t>
      </w:r>
      <w:r>
        <w:rPr>
          <w:rFonts w:ascii="宋体" w:hAnsi="宋体"/>
          <w:sz w:val="28"/>
          <w:szCs w:val="28"/>
        </w:rPr>
        <w:t>0</w:t>
      </w:r>
      <w:r>
        <w:rPr>
          <w:rFonts w:ascii="宋体" w:hAnsi="宋体" w:hint="eastAsia"/>
          <w:sz w:val="28"/>
          <w:szCs w:val="28"/>
        </w:rPr>
        <w:t>万元，占政府采购支出总额的</w:t>
      </w:r>
      <w:r>
        <w:rPr>
          <w:rFonts w:ascii="宋体" w:hAnsi="宋体"/>
          <w:sz w:val="28"/>
          <w:szCs w:val="28"/>
        </w:rPr>
        <w:t>0%</w:t>
      </w:r>
      <w:r>
        <w:rPr>
          <w:rFonts w:ascii="宋体" w:hAnsi="宋体" w:hint="eastAsia"/>
          <w:sz w:val="28"/>
          <w:szCs w:val="28"/>
        </w:rPr>
        <w:t>。</w:t>
      </w:r>
    </w:p>
    <w:p w:rsidR="009170D3" w:rsidRDefault="009170D3" w:rsidP="00921BB4">
      <w:pPr>
        <w:spacing w:line="580" w:lineRule="exact"/>
        <w:ind w:leftChars="-88" w:left="31680" w:rightChars="-150" w:right="31680" w:firstLine="643"/>
        <w:rPr>
          <w:rFonts w:ascii="宋体"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（六）国有资产占用情况说明</w:t>
      </w:r>
    </w:p>
    <w:p w:rsidR="009170D3" w:rsidRDefault="009170D3" w:rsidP="00921BB4">
      <w:pPr>
        <w:spacing w:line="580" w:lineRule="exact"/>
        <w:ind w:leftChars="-88" w:left="31680" w:rightChars="-150" w:right="31680" w:firstLine="6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截至</w:t>
      </w:r>
      <w:r>
        <w:rPr>
          <w:rFonts w:ascii="宋体" w:hAnsi="宋体"/>
          <w:sz w:val="28"/>
          <w:szCs w:val="28"/>
        </w:rPr>
        <w:t>2015</w:t>
      </w:r>
      <w:r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/>
          <w:sz w:val="28"/>
          <w:szCs w:val="28"/>
        </w:rPr>
        <w:t>12</w:t>
      </w:r>
      <w:r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/>
          <w:sz w:val="28"/>
          <w:szCs w:val="28"/>
        </w:rPr>
        <w:t>31</w:t>
      </w:r>
      <w:r>
        <w:rPr>
          <w:rFonts w:ascii="宋体" w:hAnsi="宋体" w:hint="eastAsia"/>
          <w:sz w:val="28"/>
          <w:szCs w:val="28"/>
        </w:rPr>
        <w:t>日，本部门（单位）共有车辆</w:t>
      </w:r>
      <w:r>
        <w:rPr>
          <w:rFonts w:ascii="宋体" w:hAnsi="宋体"/>
          <w:sz w:val="28"/>
          <w:szCs w:val="28"/>
        </w:rPr>
        <w:t xml:space="preserve"> 1 </w:t>
      </w:r>
      <w:r>
        <w:rPr>
          <w:rFonts w:ascii="宋体" w:hAnsi="宋体" w:hint="eastAsia"/>
          <w:sz w:val="28"/>
          <w:szCs w:val="28"/>
        </w:rPr>
        <w:t>辆，一般公务用车</w:t>
      </w:r>
      <w:r>
        <w:rPr>
          <w:rFonts w:ascii="宋体" w:hAnsi="宋体"/>
          <w:sz w:val="28"/>
          <w:szCs w:val="28"/>
        </w:rPr>
        <w:t xml:space="preserve">  1</w:t>
      </w:r>
      <w:r>
        <w:rPr>
          <w:rFonts w:ascii="宋体" w:hAnsi="宋体" w:hint="eastAsia"/>
          <w:sz w:val="28"/>
          <w:szCs w:val="28"/>
        </w:rPr>
        <w:t>辆、单位价值</w:t>
      </w:r>
      <w:r>
        <w:rPr>
          <w:rFonts w:ascii="宋体" w:hAnsi="宋体"/>
          <w:sz w:val="28"/>
          <w:szCs w:val="28"/>
        </w:rPr>
        <w:t>200</w:t>
      </w:r>
      <w:r>
        <w:rPr>
          <w:rFonts w:ascii="宋体" w:hAnsi="宋体" w:hint="eastAsia"/>
          <w:sz w:val="28"/>
          <w:szCs w:val="28"/>
        </w:rPr>
        <w:t>万元以上大型设备</w:t>
      </w:r>
      <w:r>
        <w:rPr>
          <w:rFonts w:ascii="宋体" w:hAnsi="宋体"/>
          <w:sz w:val="28"/>
          <w:szCs w:val="28"/>
        </w:rPr>
        <w:t xml:space="preserve"> 0 </w:t>
      </w:r>
      <w:r>
        <w:rPr>
          <w:rFonts w:ascii="宋体" w:hAnsi="宋体" w:hint="eastAsia"/>
          <w:sz w:val="28"/>
          <w:szCs w:val="28"/>
        </w:rPr>
        <w:t>台（套）。</w:t>
      </w:r>
    </w:p>
    <w:p w:rsidR="009170D3" w:rsidRDefault="009170D3">
      <w:pPr>
        <w:rPr>
          <w:rFonts w:ascii="宋体"/>
        </w:rPr>
      </w:pPr>
    </w:p>
    <w:p w:rsidR="009170D3" w:rsidRDefault="009170D3" w:rsidP="00921BB4">
      <w:pPr>
        <w:tabs>
          <w:tab w:val="left" w:pos="6840"/>
        </w:tabs>
        <w:spacing w:line="580" w:lineRule="exact"/>
        <w:ind w:leftChars="-88" w:left="31680" w:rightChars="-150" w:right="31680" w:firstLine="643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（七）预算绩效管理工作开展情况说明</w:t>
      </w:r>
      <w:r>
        <w:rPr>
          <w:rFonts w:ascii="宋体"/>
          <w:b/>
          <w:sz w:val="32"/>
          <w:szCs w:val="32"/>
        </w:rPr>
        <w:tab/>
      </w:r>
    </w:p>
    <w:p w:rsidR="009170D3" w:rsidRDefault="009170D3" w:rsidP="00921BB4">
      <w:pPr>
        <w:spacing w:line="580" w:lineRule="exact"/>
        <w:ind w:leftChars="-88" w:left="31680" w:rightChars="-150" w:right="31680" w:firstLine="6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本单位无绩效评价项目。</w:t>
      </w:r>
    </w:p>
    <w:p w:rsidR="009170D3" w:rsidRDefault="009170D3" w:rsidP="00921BB4">
      <w:pPr>
        <w:spacing w:line="580" w:lineRule="exact"/>
        <w:ind w:leftChars="-88" w:left="31680" w:rightChars="-150" w:right="31680" w:firstLine="640"/>
        <w:rPr>
          <w:rFonts w:ascii="宋体"/>
          <w:sz w:val="28"/>
          <w:szCs w:val="28"/>
        </w:rPr>
      </w:pPr>
    </w:p>
    <w:p w:rsidR="009170D3" w:rsidRDefault="009170D3" w:rsidP="00921BB4">
      <w:pPr>
        <w:spacing w:line="580" w:lineRule="exact"/>
        <w:ind w:rightChars="-150" w:right="31680" w:firstLineChars="196" w:firstLine="31680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三、专业名词解释</w:t>
      </w:r>
    </w:p>
    <w:p w:rsidR="009170D3" w:rsidRDefault="009170D3" w:rsidP="00921BB4">
      <w:pPr>
        <w:spacing w:line="580" w:lineRule="exact"/>
        <w:ind w:leftChars="-88" w:left="31680" w:rightChars="-150" w:right="31680" w:firstLine="6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财政拨款收入：是指一般公共预算和政府性基金的拨款；</w:t>
      </w:r>
    </w:p>
    <w:p w:rsidR="009170D3" w:rsidRDefault="009170D3" w:rsidP="00921BB4">
      <w:pPr>
        <w:spacing w:line="580" w:lineRule="exact"/>
        <w:ind w:leftChars="-88" w:left="31680" w:rightChars="-150" w:right="31680" w:firstLine="6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财政拨款支出：是指使用一般公共预算和政府性基金拨款的支出；</w:t>
      </w:r>
    </w:p>
    <w:p w:rsidR="009170D3" w:rsidRDefault="009170D3" w:rsidP="00921BB4">
      <w:pPr>
        <w:spacing w:line="580" w:lineRule="exact"/>
        <w:ind w:leftChars="-88" w:left="31680" w:rightChars="-150" w:right="31680" w:firstLine="6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“三公”经费支出：是指因公出国（境）经费、公务用车购置及运行维护费和公务接待费。其中：因公出国（境）经费是指行政单位、事业单位工作人员公务出国（境）的住宿费、旅费、伙食补助费、杂费、培训费等支出；公务用车购置及运行维护费指行政单位、事业单位公务用车购置费、公务用车租用费、燃料费、维修费、过桥过路费、保险费等支出；公务接待费指行政单位、事业单位按规定开支的各项公务接待（外宾接待）费用；</w:t>
      </w:r>
    </w:p>
    <w:p w:rsidR="009170D3" w:rsidRDefault="009170D3" w:rsidP="00921BB4">
      <w:pPr>
        <w:spacing w:line="580" w:lineRule="exact"/>
        <w:ind w:leftChars="-88" w:left="31680" w:rightChars="-150" w:right="31680" w:firstLine="64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机关运行经费支出：是指为保障机关运行，用于购买货物和服务的各项资金。</w:t>
      </w:r>
    </w:p>
    <w:p w:rsidR="009170D3" w:rsidRDefault="009170D3">
      <w:pPr>
        <w:rPr>
          <w:rFonts w:ascii="宋体"/>
        </w:rPr>
      </w:pPr>
    </w:p>
    <w:p w:rsidR="009170D3" w:rsidRDefault="009170D3">
      <w:pPr>
        <w:rPr>
          <w:rFonts w:ascii="宋体"/>
        </w:rPr>
      </w:pPr>
    </w:p>
    <w:p w:rsidR="009170D3" w:rsidRDefault="009170D3">
      <w:pPr>
        <w:rPr>
          <w:rFonts w:ascii="宋体"/>
        </w:rPr>
      </w:pPr>
    </w:p>
    <w:p w:rsidR="009170D3" w:rsidRDefault="009170D3">
      <w:pPr>
        <w:rPr>
          <w:rFonts w:ascii="宋体"/>
        </w:rPr>
      </w:pPr>
    </w:p>
    <w:p w:rsidR="009170D3" w:rsidRDefault="009170D3">
      <w:pPr>
        <w:rPr>
          <w:rFonts w:ascii="宋体"/>
        </w:rPr>
      </w:pPr>
    </w:p>
    <w:p w:rsidR="009170D3" w:rsidRDefault="009170D3">
      <w:pPr>
        <w:rPr>
          <w:rFonts w:ascii="宋体"/>
        </w:rPr>
      </w:pPr>
    </w:p>
    <w:p w:rsidR="009170D3" w:rsidRDefault="009170D3">
      <w:pPr>
        <w:rPr>
          <w:rFonts w:ascii="宋体"/>
        </w:rPr>
      </w:pPr>
    </w:p>
    <w:p w:rsidR="009170D3" w:rsidRDefault="009170D3">
      <w:pPr>
        <w:rPr>
          <w:rFonts w:ascii="宋体"/>
          <w:sz w:val="32"/>
          <w:szCs w:val="32"/>
        </w:rPr>
      </w:pPr>
      <w:r>
        <w:rPr>
          <w:rFonts w:ascii="宋体" w:hAnsi="宋体"/>
        </w:rPr>
        <w:t xml:space="preserve">                                           </w:t>
      </w:r>
      <w:r>
        <w:rPr>
          <w:rFonts w:ascii="宋体" w:hAnsi="宋体" w:hint="eastAsia"/>
          <w:sz w:val="32"/>
          <w:szCs w:val="32"/>
        </w:rPr>
        <w:t>汕头市金平区卫生监督所</w:t>
      </w:r>
    </w:p>
    <w:p w:rsidR="009170D3" w:rsidRDefault="009170D3">
      <w:pPr>
        <w:rPr>
          <w:rFonts w:ascii="宋体"/>
        </w:rPr>
      </w:pPr>
      <w:r>
        <w:rPr>
          <w:rFonts w:ascii="宋体" w:hAnsi="宋体"/>
          <w:sz w:val="32"/>
          <w:szCs w:val="32"/>
        </w:rPr>
        <w:t xml:space="preserve">                                    2016.9.30</w:t>
      </w:r>
      <w:bookmarkStart w:id="0" w:name="_GoBack"/>
      <w:bookmarkEnd w:id="0"/>
    </w:p>
    <w:p w:rsidR="009170D3" w:rsidRDefault="009170D3">
      <w:pPr>
        <w:rPr>
          <w:rFonts w:ascii="宋体"/>
        </w:rPr>
      </w:pPr>
    </w:p>
    <w:sectPr w:rsidR="009170D3" w:rsidSect="00B409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0D3" w:rsidRDefault="009170D3">
      <w:r>
        <w:separator/>
      </w:r>
    </w:p>
  </w:endnote>
  <w:endnote w:type="continuationSeparator" w:id="0">
    <w:p w:rsidR="009170D3" w:rsidRDefault="009170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0D3" w:rsidRDefault="009170D3">
      <w:r>
        <w:separator/>
      </w:r>
    </w:p>
  </w:footnote>
  <w:footnote w:type="continuationSeparator" w:id="0">
    <w:p w:rsidR="009170D3" w:rsidRDefault="009170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58AE"/>
    <w:rsid w:val="00002554"/>
    <w:rsid w:val="00043F4D"/>
    <w:rsid w:val="00062240"/>
    <w:rsid w:val="00085847"/>
    <w:rsid w:val="00095340"/>
    <w:rsid w:val="000B476E"/>
    <w:rsid w:val="000B59AB"/>
    <w:rsid w:val="000C4FE3"/>
    <w:rsid w:val="000F4B70"/>
    <w:rsid w:val="001046B8"/>
    <w:rsid w:val="001525F7"/>
    <w:rsid w:val="0015372B"/>
    <w:rsid w:val="001577A8"/>
    <w:rsid w:val="0018091D"/>
    <w:rsid w:val="001A7928"/>
    <w:rsid w:val="001C40A2"/>
    <w:rsid w:val="001D33CF"/>
    <w:rsid w:val="001E3B29"/>
    <w:rsid w:val="001E6B84"/>
    <w:rsid w:val="0023075F"/>
    <w:rsid w:val="00237D77"/>
    <w:rsid w:val="00256EC5"/>
    <w:rsid w:val="00273534"/>
    <w:rsid w:val="00281EAE"/>
    <w:rsid w:val="00285AFB"/>
    <w:rsid w:val="002A1AA2"/>
    <w:rsid w:val="002A4BE1"/>
    <w:rsid w:val="002B0DD1"/>
    <w:rsid w:val="002B60C4"/>
    <w:rsid w:val="002C3E3E"/>
    <w:rsid w:val="002F49EC"/>
    <w:rsid w:val="0030236E"/>
    <w:rsid w:val="0030411C"/>
    <w:rsid w:val="0031124D"/>
    <w:rsid w:val="003277C1"/>
    <w:rsid w:val="0036763D"/>
    <w:rsid w:val="0038053D"/>
    <w:rsid w:val="003A1E3C"/>
    <w:rsid w:val="003C207F"/>
    <w:rsid w:val="003D0458"/>
    <w:rsid w:val="003D4970"/>
    <w:rsid w:val="003E15DA"/>
    <w:rsid w:val="004120A6"/>
    <w:rsid w:val="00430788"/>
    <w:rsid w:val="0045210E"/>
    <w:rsid w:val="00464FAF"/>
    <w:rsid w:val="004707B1"/>
    <w:rsid w:val="00472EA3"/>
    <w:rsid w:val="004861FF"/>
    <w:rsid w:val="004C3337"/>
    <w:rsid w:val="004E44C2"/>
    <w:rsid w:val="004E4D49"/>
    <w:rsid w:val="004F58AE"/>
    <w:rsid w:val="00515311"/>
    <w:rsid w:val="0052024D"/>
    <w:rsid w:val="005272E9"/>
    <w:rsid w:val="005519AE"/>
    <w:rsid w:val="00552810"/>
    <w:rsid w:val="00597DA0"/>
    <w:rsid w:val="005A000F"/>
    <w:rsid w:val="005D7E7A"/>
    <w:rsid w:val="005F231C"/>
    <w:rsid w:val="00603A8C"/>
    <w:rsid w:val="00606CAF"/>
    <w:rsid w:val="00652A4C"/>
    <w:rsid w:val="006532CF"/>
    <w:rsid w:val="006540CD"/>
    <w:rsid w:val="0067233C"/>
    <w:rsid w:val="006914A2"/>
    <w:rsid w:val="006937F0"/>
    <w:rsid w:val="006A2EE7"/>
    <w:rsid w:val="006B1EB3"/>
    <w:rsid w:val="006B3393"/>
    <w:rsid w:val="006C1F8A"/>
    <w:rsid w:val="006C52EE"/>
    <w:rsid w:val="006E6D74"/>
    <w:rsid w:val="006F4C06"/>
    <w:rsid w:val="00700655"/>
    <w:rsid w:val="007346B1"/>
    <w:rsid w:val="00745EB7"/>
    <w:rsid w:val="0077530E"/>
    <w:rsid w:val="00780987"/>
    <w:rsid w:val="0078792A"/>
    <w:rsid w:val="00792635"/>
    <w:rsid w:val="007A0257"/>
    <w:rsid w:val="007A6E48"/>
    <w:rsid w:val="007C1C1B"/>
    <w:rsid w:val="00800D38"/>
    <w:rsid w:val="00843FA3"/>
    <w:rsid w:val="00845F81"/>
    <w:rsid w:val="0084633A"/>
    <w:rsid w:val="00851EF1"/>
    <w:rsid w:val="008530D4"/>
    <w:rsid w:val="00862DAA"/>
    <w:rsid w:val="00864EC6"/>
    <w:rsid w:val="0087093A"/>
    <w:rsid w:val="008754F4"/>
    <w:rsid w:val="0087575B"/>
    <w:rsid w:val="00896AC0"/>
    <w:rsid w:val="008A0E01"/>
    <w:rsid w:val="008A378E"/>
    <w:rsid w:val="008A7979"/>
    <w:rsid w:val="008D221D"/>
    <w:rsid w:val="008D6FB8"/>
    <w:rsid w:val="008E0D97"/>
    <w:rsid w:val="008E56D2"/>
    <w:rsid w:val="00910BAD"/>
    <w:rsid w:val="009170D3"/>
    <w:rsid w:val="00921033"/>
    <w:rsid w:val="00921BB4"/>
    <w:rsid w:val="009356B1"/>
    <w:rsid w:val="009415B3"/>
    <w:rsid w:val="00954D3C"/>
    <w:rsid w:val="00983DCA"/>
    <w:rsid w:val="009957AD"/>
    <w:rsid w:val="00997A29"/>
    <w:rsid w:val="009B658D"/>
    <w:rsid w:val="009F0D06"/>
    <w:rsid w:val="00A15853"/>
    <w:rsid w:val="00A24613"/>
    <w:rsid w:val="00A35E9A"/>
    <w:rsid w:val="00A42453"/>
    <w:rsid w:val="00A53C47"/>
    <w:rsid w:val="00A76782"/>
    <w:rsid w:val="00A90ADA"/>
    <w:rsid w:val="00AA1118"/>
    <w:rsid w:val="00AA7808"/>
    <w:rsid w:val="00AA7FE9"/>
    <w:rsid w:val="00AF372C"/>
    <w:rsid w:val="00B24706"/>
    <w:rsid w:val="00B40921"/>
    <w:rsid w:val="00B475CA"/>
    <w:rsid w:val="00B51363"/>
    <w:rsid w:val="00B60A3E"/>
    <w:rsid w:val="00B80638"/>
    <w:rsid w:val="00B8178A"/>
    <w:rsid w:val="00B870DF"/>
    <w:rsid w:val="00B91660"/>
    <w:rsid w:val="00B949F0"/>
    <w:rsid w:val="00B96C8B"/>
    <w:rsid w:val="00BA68C4"/>
    <w:rsid w:val="00BB07BC"/>
    <w:rsid w:val="00BB14DD"/>
    <w:rsid w:val="00BE2734"/>
    <w:rsid w:val="00BF703C"/>
    <w:rsid w:val="00C123C8"/>
    <w:rsid w:val="00C157D4"/>
    <w:rsid w:val="00C53D8A"/>
    <w:rsid w:val="00C558B2"/>
    <w:rsid w:val="00C63CC4"/>
    <w:rsid w:val="00C7747A"/>
    <w:rsid w:val="00C86E83"/>
    <w:rsid w:val="00C91CD5"/>
    <w:rsid w:val="00C969B7"/>
    <w:rsid w:val="00CC29E2"/>
    <w:rsid w:val="00D1427B"/>
    <w:rsid w:val="00D264A7"/>
    <w:rsid w:val="00D34DE3"/>
    <w:rsid w:val="00D42395"/>
    <w:rsid w:val="00D74CA8"/>
    <w:rsid w:val="00D753F3"/>
    <w:rsid w:val="00D772D2"/>
    <w:rsid w:val="00D80483"/>
    <w:rsid w:val="00DC6620"/>
    <w:rsid w:val="00DF052E"/>
    <w:rsid w:val="00E27208"/>
    <w:rsid w:val="00E77D53"/>
    <w:rsid w:val="00E9171A"/>
    <w:rsid w:val="00EA24C7"/>
    <w:rsid w:val="00EC7431"/>
    <w:rsid w:val="00EF13B7"/>
    <w:rsid w:val="00F01444"/>
    <w:rsid w:val="00F01799"/>
    <w:rsid w:val="00F036B3"/>
    <w:rsid w:val="00F05A20"/>
    <w:rsid w:val="00F578DC"/>
    <w:rsid w:val="00F7754C"/>
    <w:rsid w:val="00F8627F"/>
    <w:rsid w:val="00F95EE7"/>
    <w:rsid w:val="00F97939"/>
    <w:rsid w:val="00FA2034"/>
    <w:rsid w:val="00FA5B2E"/>
    <w:rsid w:val="00FB78A0"/>
    <w:rsid w:val="00FD6A34"/>
    <w:rsid w:val="00FF60D7"/>
    <w:rsid w:val="0398372A"/>
    <w:rsid w:val="08C60E29"/>
    <w:rsid w:val="28197520"/>
    <w:rsid w:val="2AA506BB"/>
    <w:rsid w:val="2D78145E"/>
    <w:rsid w:val="37784E79"/>
    <w:rsid w:val="6D1957CF"/>
    <w:rsid w:val="6EAC0ED8"/>
    <w:rsid w:val="6EB078DE"/>
    <w:rsid w:val="735F1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921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40921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40921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B409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40921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4</Pages>
  <Words>303</Words>
  <Characters>1728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辛妙玲</dc:creator>
  <cp:keywords/>
  <dc:description/>
  <cp:lastModifiedBy>微软用户</cp:lastModifiedBy>
  <cp:revision>10</cp:revision>
  <dcterms:created xsi:type="dcterms:W3CDTF">2016-09-13T08:59:00Z</dcterms:created>
  <dcterms:modified xsi:type="dcterms:W3CDTF">2016-09-29T07:31:00Z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