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ind w:leftChars="-88" w:left="31680" w:rightChars="-150" w:right="31680" w:hanging="2"/>
        <w:jc w:val="left"/>
        <w:rPr>
          <w:rFonts w:ascii="仿宋" w:eastAsia="仿宋" w:hAnsi="仿宋"/>
          <w:szCs w:val="32"/>
        </w:rPr>
      </w:pPr>
    </w:p>
    <w:p>
      <w:pPr>
        <w:ind w:leftChars="-88" w:left="31680" w:rightChars="-150" w:right="31680" w:hanging="2"/>
        <w:jc w:val="center"/>
        <w:rPr>
          <w:rFonts w:ascii="黑体" w:eastAsia="黑体" w:hAnsi="黑体"/>
          <w:sz w:val="44"/>
          <w:szCs w:val="44"/>
        </w:rPr>
      </w:pPr>
      <w:r w:rsidR="00A375A4" w:rsidRPr="00222DBE">
        <w:rPr>
          <w:rFonts w:ascii="黑体" w:eastAsia="黑体" w:hAnsi="黑体"/>
          <w:sz w:val="44"/>
          <w:szCs w:val="44"/>
        </w:rPr>
        <w:t>2015</w:t>
      </w:r>
      <w:r w:rsidR="00A375A4" w:rsidRPr="00222DBE">
        <w:rPr>
          <w:rFonts w:ascii="黑体" w:eastAsia="黑体" w:hAnsi="黑体" w:hint="eastAsia"/>
          <w:sz w:val="44"/>
          <w:szCs w:val="44"/>
        </w:rPr>
        <w:t>年</w:t>
      </w:r>
      <w:r w:rsidR="00A375A4">
        <w:rPr>
          <w:rFonts w:ascii="黑体" w:eastAsia="黑体" w:hAnsi="黑体" w:hint="eastAsia"/>
          <w:sz w:val="44"/>
          <w:szCs w:val="44"/>
        </w:rPr>
        <w:t>金平区总工会</w:t>
      </w:r>
      <w:r w:rsidR="00A375A4" w:rsidRPr="00222DBE">
        <w:rPr>
          <w:rFonts w:ascii="黑体" w:eastAsia="黑体" w:hAnsi="黑体" w:hint="eastAsia"/>
          <w:sz w:val="44"/>
          <w:szCs w:val="44"/>
        </w:rPr>
        <w:t>部门决算</w:t>
      </w:r>
      <w:r w:rsidR="00A375A4">
        <w:rPr>
          <w:rFonts w:ascii="黑体" w:eastAsia="黑体" w:hAnsi="黑体" w:hint="eastAsia"/>
          <w:sz w:val="44"/>
          <w:szCs w:val="44"/>
        </w:rPr>
        <w:t>基本</w:t>
      </w:r>
      <w:r w:rsidR="00A375A4" w:rsidRPr="00222DBE">
        <w:rPr>
          <w:rFonts w:ascii="黑体" w:eastAsia="黑体" w:hAnsi="黑体" w:hint="eastAsia"/>
          <w:sz w:val="44"/>
          <w:szCs w:val="44"/>
        </w:rPr>
        <w:t>情况说明</w:t>
      </w:r>
    </w:p>
    <w:p>
      <w:pPr>
        <w:ind w:leftChars="-88" w:left="31680" w:rightChars="-150" w:right="31680" w:firstLine="640"/>
        <w:rPr>
          <w:rFonts w:ascii="黑体" w:eastAsia="黑体" w:hAnsi="黑体"/>
          <w:szCs w:val="32"/>
        </w:rPr>
      </w:pPr>
    </w:p>
    <w:p>
      <w:pPr>
        <w:spacing w:line="580" w:lineRule="exact"/>
        <w:ind w:rightChars="-150" w:right="31680" w:firstLineChars="200" w:firstLine="31680"/>
        <w:rPr>
          <w:rFonts w:ascii="宋体"/>
          <w:b/>
          <w:sz w:val="32"/>
          <w:szCs w:val="32"/>
        </w:rPr>
      </w:pPr>
      <w:r w:rsidR="00A375A4" w:rsidRPr="009415B3">
        <w:rPr>
          <w:rFonts w:ascii="宋体" w:hAnsi="宋体" w:hint="eastAsia"/>
          <w:b/>
          <w:sz w:val="32"/>
          <w:szCs w:val="32"/>
        </w:rPr>
        <w:t>一、部门基本情况</w:t>
      </w:r>
    </w:p>
    <w:p>
      <w:pPr>
        <w:spacing w:line="288" w:lineRule="auto"/>
        <w:ind w:rightChars="-24" w:right="31680" w:firstLineChars="196" w:firstLine="31680"/>
        <w:rPr>
          <w:rFonts w:ascii="宋体"/>
          <w:b/>
          <w:sz w:val="32"/>
          <w:szCs w:val="32"/>
        </w:rPr>
      </w:pPr>
      <w:r w:rsidR="00A375A4" w:rsidRPr="00606CAF">
        <w:rPr>
          <w:rFonts w:ascii="宋体" w:hAnsi="宋体" w:hint="eastAsia"/>
          <w:b/>
          <w:sz w:val="32"/>
          <w:szCs w:val="32"/>
        </w:rPr>
        <w:t>（一）部门机构设置、职能</w:t>
      </w:r>
    </w:p>
    <w:p>
      <w:pPr>
        <w:spacing w:line="580" w:lineRule="exact"/>
        <w:ind w:leftChars="-88" w:left="31680" w:rightChars="-150" w:right="31680" w:firstLine="640"/>
        <w:rPr>
          <w:rFonts w:ascii="宋体"/>
          <w:sz w:val="32"/>
          <w:szCs w:val="32"/>
        </w:rPr>
      </w:pPr>
      <w:r w:rsidR="00A375A4" w:rsidRPr="00CA62CA">
        <w:rPr>
          <w:rFonts w:ascii="宋体" w:hAnsi="宋体" w:hint="eastAsia"/>
          <w:sz w:val="32"/>
          <w:szCs w:val="32"/>
        </w:rPr>
        <w:t>金平区总工会机构级别是正科级，内设机构数</w:t>
      </w:r>
      <w:r w:rsidR="00A375A4" w:rsidRPr="00CA62CA">
        <w:rPr>
          <w:rFonts w:ascii="宋体" w:hAnsi="宋体"/>
          <w:sz w:val="32"/>
          <w:szCs w:val="32"/>
        </w:rPr>
        <w:t>3</w:t>
      </w:r>
      <w:r w:rsidR="00A375A4" w:rsidRPr="00CA62CA">
        <w:rPr>
          <w:rFonts w:ascii="宋体" w:hAnsi="宋体" w:hint="eastAsia"/>
          <w:sz w:val="32"/>
          <w:szCs w:val="32"/>
        </w:rPr>
        <w:t>个，批准文号为汕机编【</w:t>
      </w:r>
      <w:r w:rsidR="00A375A4" w:rsidRPr="00CA62CA">
        <w:rPr>
          <w:rFonts w:ascii="宋体" w:hAnsi="宋体"/>
          <w:sz w:val="32"/>
          <w:szCs w:val="32"/>
        </w:rPr>
        <w:t>2003</w:t>
      </w:r>
      <w:r w:rsidR="00A375A4" w:rsidRPr="00CA62CA">
        <w:rPr>
          <w:rFonts w:ascii="宋体" w:hAnsi="宋体" w:hint="eastAsia"/>
          <w:sz w:val="32"/>
          <w:szCs w:val="32"/>
        </w:rPr>
        <w:t>】</w:t>
      </w:r>
      <w:r w:rsidR="00A375A4" w:rsidRPr="00CA62CA">
        <w:rPr>
          <w:rFonts w:ascii="宋体" w:hAnsi="宋体"/>
          <w:sz w:val="32"/>
          <w:szCs w:val="32"/>
        </w:rPr>
        <w:t>19</w:t>
      </w:r>
      <w:r w:rsidR="00A375A4" w:rsidRPr="00CA62CA">
        <w:rPr>
          <w:rFonts w:ascii="宋体" w:hAnsi="宋体" w:hint="eastAsia"/>
          <w:sz w:val="32"/>
          <w:szCs w:val="32"/>
        </w:rPr>
        <w:t>号。汕头市金平区总工会是在区委领导下的职工群众自愿结合的工人阶级群众组织，是党联系职工群众的桥梁和纽带，是国家政权的重要社会支柱，是会员和职工利益的代表。</w:t>
      </w:r>
    </w:p>
    <w:p>
      <w:pPr>
        <w:spacing w:line="288" w:lineRule="auto"/>
        <w:ind w:rightChars="-24" w:right="31680" w:firstLineChars="196" w:firstLine="31680"/>
        <w:rPr>
          <w:rFonts w:ascii="宋体"/>
          <w:b/>
          <w:sz w:val="32"/>
          <w:szCs w:val="32"/>
        </w:rPr>
      </w:pPr>
      <w:r w:rsidR="00A375A4" w:rsidRPr="00606CAF">
        <w:rPr>
          <w:rFonts w:ascii="宋体" w:hAnsi="宋体" w:hint="eastAsia"/>
          <w:b/>
          <w:sz w:val="32"/>
          <w:szCs w:val="32"/>
        </w:rPr>
        <w:t>（二）人员构成情况</w:t>
      </w:r>
    </w:p>
    <w:p>
      <w:pPr>
        <w:spacing w:line="580" w:lineRule="exact"/>
        <w:ind w:leftChars="-88" w:left="31680" w:rightChars="-150" w:right="31680" w:firstLine="640"/>
        <w:rPr>
          <w:rFonts w:ascii="宋体"/>
          <w:sz w:val="32"/>
          <w:szCs w:val="32"/>
        </w:rPr>
      </w:pPr>
      <w:r w:rsidR="00A375A4" w:rsidRPr="00CA62CA">
        <w:rPr>
          <w:rFonts w:ascii="宋体" w:hAnsi="宋体" w:hint="eastAsia"/>
          <w:sz w:val="32"/>
          <w:szCs w:val="32"/>
        </w:rPr>
        <w:t>汕头市金平区总工会机构设置基本情况：经区党政班子联席会议研究，同意我院设</w:t>
      </w:r>
      <w:r w:rsidR="00A375A4" w:rsidRPr="00CA62CA">
        <w:rPr>
          <w:rFonts w:ascii="宋体" w:hAnsi="宋体"/>
          <w:sz w:val="32"/>
          <w:szCs w:val="32"/>
        </w:rPr>
        <w:t>3</w:t>
      </w:r>
      <w:r w:rsidR="00A375A4" w:rsidRPr="00CA62CA">
        <w:rPr>
          <w:rFonts w:ascii="宋体" w:hAnsi="宋体" w:hint="eastAsia"/>
          <w:sz w:val="32"/>
          <w:szCs w:val="32"/>
        </w:rPr>
        <w:t>个内设机构：办公室、组宣部、权益部。</w:t>
      </w:r>
    </w:p>
    <w:p>
      <w:pPr>
        <w:spacing w:line="580" w:lineRule="exact"/>
        <w:ind w:leftChars="-88" w:left="31680" w:rightChars="-150" w:right="31680" w:firstLine="640"/>
        <w:rPr>
          <w:rFonts w:ascii="宋体"/>
          <w:sz w:val="32"/>
          <w:szCs w:val="32"/>
        </w:rPr>
      </w:pPr>
      <w:r w:rsidR="00A375A4" w:rsidRPr="00CA62CA">
        <w:rPr>
          <w:rFonts w:ascii="宋体" w:hAnsi="宋体" w:hint="eastAsia"/>
          <w:sz w:val="32"/>
          <w:szCs w:val="32"/>
        </w:rPr>
        <w:t>本年度初，我会经费开支人数</w:t>
      </w:r>
      <w:r w:rsidR="00A375A4" w:rsidRPr="00CA62CA">
        <w:rPr>
          <w:rFonts w:ascii="宋体" w:hAnsi="宋体"/>
          <w:sz w:val="32"/>
          <w:szCs w:val="32"/>
        </w:rPr>
        <w:t>29</w:t>
      </w:r>
      <w:r w:rsidR="00A375A4" w:rsidRPr="00CA62CA">
        <w:rPr>
          <w:rFonts w:ascii="宋体" w:hAnsi="宋体" w:hint="eastAsia"/>
          <w:sz w:val="32"/>
          <w:szCs w:val="32"/>
        </w:rPr>
        <w:t>人，其中财政拨款供养</w:t>
      </w:r>
      <w:r w:rsidR="00A375A4" w:rsidRPr="00CA62CA">
        <w:rPr>
          <w:rFonts w:ascii="宋体" w:hAnsi="宋体"/>
          <w:sz w:val="32"/>
          <w:szCs w:val="32"/>
        </w:rPr>
        <w:t>29</w:t>
      </w:r>
      <w:r w:rsidR="00A375A4" w:rsidRPr="00CA62CA">
        <w:rPr>
          <w:rFonts w:ascii="宋体" w:hAnsi="宋体" w:hint="eastAsia"/>
          <w:sz w:val="32"/>
          <w:szCs w:val="32"/>
        </w:rPr>
        <w:t>人，分别计：在职</w:t>
      </w:r>
      <w:r w:rsidR="00A375A4" w:rsidRPr="00CA62CA">
        <w:rPr>
          <w:rFonts w:ascii="宋体" w:hAnsi="宋体"/>
          <w:sz w:val="32"/>
          <w:szCs w:val="32"/>
        </w:rPr>
        <w:t>12</w:t>
      </w:r>
      <w:r w:rsidR="00A375A4" w:rsidRPr="00CA62CA">
        <w:rPr>
          <w:rFonts w:ascii="宋体" w:hAnsi="宋体" w:hint="eastAsia"/>
          <w:sz w:val="32"/>
          <w:szCs w:val="32"/>
        </w:rPr>
        <w:t>人、离休</w:t>
      </w:r>
      <w:r w:rsidR="00A375A4" w:rsidRPr="00CA62CA">
        <w:rPr>
          <w:rFonts w:ascii="宋体" w:hAnsi="宋体"/>
          <w:sz w:val="32"/>
          <w:szCs w:val="32"/>
        </w:rPr>
        <w:t>1</w:t>
      </w:r>
      <w:r w:rsidR="00A375A4" w:rsidRPr="00CA62CA">
        <w:rPr>
          <w:rFonts w:ascii="宋体" w:hAnsi="宋体" w:hint="eastAsia"/>
          <w:sz w:val="32"/>
          <w:szCs w:val="32"/>
        </w:rPr>
        <w:t>人、退休</w:t>
      </w:r>
      <w:r w:rsidR="00A375A4" w:rsidRPr="00CA62CA">
        <w:rPr>
          <w:rFonts w:ascii="宋体" w:hAnsi="宋体"/>
          <w:sz w:val="32"/>
          <w:szCs w:val="32"/>
        </w:rPr>
        <w:t>16</w:t>
      </w:r>
      <w:r w:rsidR="00A375A4" w:rsidRPr="00CA62CA">
        <w:rPr>
          <w:rFonts w:ascii="宋体" w:hAnsi="宋体" w:hint="eastAsia"/>
          <w:sz w:val="32"/>
          <w:szCs w:val="32"/>
        </w:rPr>
        <w:t>人；年末经费开支人数</w:t>
      </w:r>
      <w:r w:rsidR="00A375A4" w:rsidRPr="00CA62CA">
        <w:rPr>
          <w:rFonts w:ascii="宋体" w:hAnsi="宋体"/>
          <w:sz w:val="32"/>
          <w:szCs w:val="32"/>
        </w:rPr>
        <w:t>29</w:t>
      </w:r>
      <w:r w:rsidR="00A375A4" w:rsidRPr="00CA62CA">
        <w:rPr>
          <w:rFonts w:ascii="宋体" w:hAnsi="宋体" w:hint="eastAsia"/>
          <w:sz w:val="32"/>
          <w:szCs w:val="32"/>
        </w:rPr>
        <w:t>人，分别计：在职</w:t>
      </w:r>
      <w:r w:rsidR="00A375A4" w:rsidRPr="00CA62CA">
        <w:rPr>
          <w:rFonts w:ascii="宋体" w:hAnsi="宋体"/>
          <w:sz w:val="32"/>
          <w:szCs w:val="32"/>
        </w:rPr>
        <w:t>12</w:t>
      </w:r>
      <w:r w:rsidR="00A375A4" w:rsidRPr="00CA62CA">
        <w:rPr>
          <w:rFonts w:ascii="宋体" w:hAnsi="宋体" w:hint="eastAsia"/>
          <w:sz w:val="32"/>
          <w:szCs w:val="32"/>
        </w:rPr>
        <w:t>人、离休</w:t>
      </w:r>
      <w:r w:rsidR="00A375A4" w:rsidRPr="00CA62CA">
        <w:rPr>
          <w:rFonts w:ascii="宋体" w:hAnsi="宋体"/>
          <w:sz w:val="32"/>
          <w:szCs w:val="32"/>
        </w:rPr>
        <w:t>1</w:t>
      </w:r>
      <w:r w:rsidR="00A375A4" w:rsidRPr="00CA62CA">
        <w:rPr>
          <w:rFonts w:ascii="宋体" w:hAnsi="宋体" w:hint="eastAsia"/>
          <w:sz w:val="32"/>
          <w:szCs w:val="32"/>
        </w:rPr>
        <w:t>人、退休</w:t>
      </w:r>
      <w:r w:rsidR="00A375A4" w:rsidRPr="00CA62CA">
        <w:rPr>
          <w:rFonts w:ascii="宋体" w:hAnsi="宋体"/>
          <w:sz w:val="32"/>
          <w:szCs w:val="32"/>
        </w:rPr>
        <w:t>16</w:t>
      </w:r>
      <w:r w:rsidR="00A375A4" w:rsidRPr="00CA62CA">
        <w:rPr>
          <w:rFonts w:ascii="宋体" w:hAnsi="宋体" w:hint="eastAsia"/>
          <w:sz w:val="32"/>
          <w:szCs w:val="32"/>
        </w:rPr>
        <w:t>人，年末拥有汽车</w:t>
      </w:r>
      <w:r w:rsidR="00A375A4" w:rsidRPr="00CA62CA">
        <w:rPr>
          <w:rFonts w:ascii="宋体" w:hAnsi="宋体"/>
          <w:sz w:val="32"/>
          <w:szCs w:val="32"/>
        </w:rPr>
        <w:t>1</w:t>
      </w:r>
      <w:r w:rsidR="00A375A4" w:rsidRPr="00CA62CA">
        <w:rPr>
          <w:rFonts w:ascii="宋体" w:hAnsi="宋体" w:hint="eastAsia"/>
          <w:sz w:val="32"/>
          <w:szCs w:val="32"/>
        </w:rPr>
        <w:t>辆（定编</w:t>
      </w:r>
      <w:r w:rsidR="00A375A4" w:rsidRPr="00CA62CA">
        <w:rPr>
          <w:rFonts w:ascii="宋体" w:hAnsi="宋体"/>
          <w:sz w:val="32"/>
          <w:szCs w:val="32"/>
        </w:rPr>
        <w:t>1</w:t>
      </w:r>
      <w:r w:rsidR="00A375A4" w:rsidRPr="00CA62CA">
        <w:rPr>
          <w:rFonts w:ascii="宋体" w:hAnsi="宋体" w:hint="eastAsia"/>
          <w:sz w:val="32"/>
          <w:szCs w:val="32"/>
        </w:rPr>
        <w:t>辆）。</w:t>
      </w:r>
    </w:p>
    <w:p>
      <w:pPr>
        <w:spacing w:line="288" w:lineRule="auto"/>
        <w:ind w:rightChars="-24" w:right="31680" w:firstLineChars="196" w:firstLine="31680"/>
        <w:rPr>
          <w:rFonts w:ascii="宋体"/>
          <w:b/>
          <w:sz w:val="32"/>
          <w:szCs w:val="32"/>
        </w:rPr>
      </w:pPr>
      <w:r w:rsidR="00A375A4" w:rsidRPr="00606CAF">
        <w:rPr>
          <w:rFonts w:ascii="宋体" w:hAnsi="宋体" w:hint="eastAsia"/>
          <w:b/>
          <w:sz w:val="32"/>
          <w:szCs w:val="32"/>
        </w:rPr>
        <w:t>（三）决算年度的主要工作任务</w:t>
      </w:r>
    </w:p>
    <w:p>
      <w:pPr>
        <w:spacing w:line="580" w:lineRule="exact"/>
        <w:ind w:leftChars="-88" w:left="31680" w:rightChars="-150" w:right="31680" w:firstLine="640"/>
        <w:rPr>
          <w:rFonts w:ascii="宋体"/>
          <w:sz w:val="32"/>
          <w:szCs w:val="32"/>
        </w:rPr>
      </w:pPr>
      <w:r w:rsidR="00A375A4" w:rsidRPr="00CA62CA">
        <w:rPr>
          <w:rFonts w:ascii="宋体" w:hAnsi="宋体"/>
          <w:sz w:val="32"/>
          <w:szCs w:val="32"/>
        </w:rPr>
        <w:t>1</w:t>
      </w:r>
      <w:r w:rsidR="00A375A4" w:rsidRPr="00CA62CA">
        <w:rPr>
          <w:rFonts w:ascii="宋体" w:hAnsi="宋体" w:hint="eastAsia"/>
          <w:sz w:val="32"/>
          <w:szCs w:val="32"/>
        </w:rPr>
        <w:t>、通过各种有效途径维护职工合法权益，其中包括职工的劳动经济利益和民主权利。</w:t>
      </w:r>
    </w:p>
    <w:p>
      <w:pPr>
        <w:spacing w:line="580" w:lineRule="exact"/>
        <w:ind w:leftChars="-88" w:left="31680" w:rightChars="-150" w:right="31680" w:firstLine="640"/>
        <w:rPr>
          <w:rFonts w:ascii="宋体"/>
          <w:sz w:val="32"/>
          <w:szCs w:val="32"/>
        </w:rPr>
      </w:pPr>
      <w:r w:rsidR="00A375A4" w:rsidRPr="00CA62CA">
        <w:rPr>
          <w:rFonts w:ascii="宋体" w:hAnsi="宋体"/>
          <w:sz w:val="32"/>
          <w:szCs w:val="32"/>
        </w:rPr>
        <w:t>2</w:t>
      </w:r>
      <w:r w:rsidR="00A375A4" w:rsidRPr="00CA62CA">
        <w:rPr>
          <w:rFonts w:ascii="宋体" w:hAnsi="宋体" w:hint="eastAsia"/>
          <w:sz w:val="32"/>
          <w:szCs w:val="32"/>
        </w:rPr>
        <w:t>、工会吸引和组织职工群众参加经济建设和改革，努力完成经济和社会发展任务。</w:t>
      </w:r>
    </w:p>
    <w:p>
      <w:pPr>
        <w:spacing w:line="580" w:lineRule="exact"/>
        <w:ind w:leftChars="-88" w:left="31680" w:rightChars="-150" w:right="31680" w:firstLine="640"/>
        <w:rPr>
          <w:rFonts w:ascii="宋体"/>
          <w:sz w:val="32"/>
          <w:szCs w:val="32"/>
        </w:rPr>
      </w:pPr>
      <w:r w:rsidR="00A375A4" w:rsidRPr="00CA62CA">
        <w:rPr>
          <w:rFonts w:ascii="宋体" w:hAnsi="宋体"/>
          <w:sz w:val="32"/>
          <w:szCs w:val="32"/>
        </w:rPr>
        <w:t>3</w:t>
      </w:r>
      <w:r w:rsidR="00A375A4" w:rsidRPr="00CA62CA">
        <w:rPr>
          <w:rFonts w:ascii="宋体" w:hAnsi="宋体" w:hint="eastAsia"/>
          <w:sz w:val="32"/>
          <w:szCs w:val="32"/>
        </w:rPr>
        <w:t>、代表和组织职工参与国家和社会事务管理，参与企业、事业和机关的民主管理。</w:t>
      </w:r>
    </w:p>
    <w:p>
      <w:pPr>
        <w:spacing w:line="580" w:lineRule="exact"/>
        <w:ind w:leftChars="-88" w:left="31680" w:rightChars="-150" w:right="31680" w:firstLine="640"/>
        <w:rPr>
          <w:rFonts w:ascii="宋体"/>
          <w:sz w:val="32"/>
          <w:szCs w:val="32"/>
        </w:rPr>
      </w:pPr>
      <w:r w:rsidR="00A375A4" w:rsidRPr="00CA62CA">
        <w:rPr>
          <w:rFonts w:ascii="宋体" w:hAnsi="宋体"/>
          <w:sz w:val="32"/>
          <w:szCs w:val="32"/>
        </w:rPr>
        <w:t>4</w:t>
      </w:r>
      <w:r w:rsidR="00A375A4" w:rsidRPr="00CA62CA">
        <w:rPr>
          <w:rFonts w:ascii="宋体" w:hAnsi="宋体" w:hint="eastAsia"/>
          <w:sz w:val="32"/>
          <w:szCs w:val="32"/>
        </w:rPr>
        <w:t>、教育职工不断提高思想道德素质和科学文化素质，建设有理想、有道德、有文化、有纪律的职工队伍</w:t>
      </w:r>
    </w:p>
    <w:p>
      <w:pPr>
        <w:spacing w:line="288" w:lineRule="auto"/>
        <w:ind w:rightChars="-24" w:right="31680" w:firstLineChars="196" w:firstLine="31680"/>
        <w:rPr>
          <w:rFonts w:ascii="宋体"/>
          <w:b/>
          <w:sz w:val="32"/>
          <w:szCs w:val="32"/>
        </w:rPr>
      </w:pPr>
      <w:r w:rsidR="00A375A4" w:rsidRPr="00606CAF">
        <w:rPr>
          <w:rFonts w:ascii="宋体" w:hAnsi="宋体" w:hint="eastAsia"/>
          <w:b/>
          <w:sz w:val="32"/>
          <w:szCs w:val="32"/>
        </w:rPr>
        <w:t>二、预算执行情况分析</w:t>
      </w:r>
    </w:p>
    <w:p>
      <w:pPr>
        <w:spacing w:line="288" w:lineRule="auto"/>
        <w:ind w:rightChars="-24" w:right="31680" w:firstLineChars="196" w:firstLine="31680"/>
        <w:rPr>
          <w:rFonts w:ascii="宋体"/>
          <w:b/>
          <w:sz w:val="32"/>
          <w:szCs w:val="32"/>
        </w:rPr>
      </w:pPr>
      <w:r w:rsidR="00A375A4" w:rsidRPr="00606CAF">
        <w:rPr>
          <w:rFonts w:ascii="宋体" w:hAnsi="宋体" w:hint="eastAsia"/>
          <w:b/>
          <w:sz w:val="32"/>
          <w:szCs w:val="32"/>
        </w:rPr>
        <w:t>（一）收入情况说明</w:t>
      </w:r>
    </w:p>
    <w:p>
      <w:pPr>
        <w:spacing w:line="288" w:lineRule="auto"/>
        <w:ind w:rightChars="-24" w:right="31680" w:firstLineChars="200" w:firstLine="3168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年收入决算</w:t>
      </w:r>
      <w:r w:rsidR="00A375A4">
        <w:rPr>
          <w:rFonts w:ascii="宋体" w:hAnsi="宋体"/>
          <w:sz w:val="32"/>
          <w:szCs w:val="32"/>
        </w:rPr>
        <w:t>298.28</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w:t>
      </w:r>
      <w:bookmarkStart w:id="0" w:name="_GoBack"/>
      <w:bookmarkEnd w:id="0"/>
      <w:r w:rsidR="00A375A4" w:rsidRPr="00606CAF">
        <w:rPr>
          <w:rFonts w:ascii="宋体" w:hAnsi="宋体" w:hint="eastAsia"/>
          <w:sz w:val="32"/>
          <w:szCs w:val="32"/>
        </w:rPr>
        <w:t>算数增加</w:t>
      </w:r>
      <w:r w:rsidR="00A375A4">
        <w:rPr>
          <w:rFonts w:ascii="宋体" w:hAnsi="宋体"/>
          <w:sz w:val="32"/>
          <w:szCs w:val="32"/>
        </w:rPr>
        <w:t>44</w:t>
      </w:r>
      <w:r w:rsidR="00A375A4" w:rsidRPr="00606CAF">
        <w:rPr>
          <w:rFonts w:ascii="宋体" w:hAnsi="宋体" w:hint="eastAsia"/>
          <w:sz w:val="32"/>
          <w:szCs w:val="32"/>
        </w:rPr>
        <w:t>万元，原因是</w:t>
      </w:r>
      <w:r w:rsidR="00A375A4">
        <w:rPr>
          <w:rFonts w:ascii="宋体" w:hAnsi="宋体" w:hint="eastAsia"/>
          <w:sz w:val="32"/>
          <w:szCs w:val="32"/>
        </w:rPr>
        <w:t>在职和离退休人员津贴有所上升</w:t>
      </w:r>
      <w:r w:rsidR="00A375A4" w:rsidRPr="00606CAF">
        <w:rPr>
          <w:rFonts w:ascii="宋体" w:hAnsi="宋体" w:hint="eastAsia"/>
          <w:sz w:val="32"/>
          <w:szCs w:val="32"/>
        </w:rPr>
        <w:t>。其中：财政拨款收入</w:t>
      </w:r>
      <w:r w:rsidR="00A375A4">
        <w:rPr>
          <w:rFonts w:ascii="宋体" w:hAnsi="宋体"/>
          <w:sz w:val="32"/>
          <w:szCs w:val="32"/>
        </w:rPr>
        <w:t>298.28</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年预算数增加</w:t>
      </w:r>
      <w:r w:rsidR="00A375A4">
        <w:rPr>
          <w:rFonts w:ascii="宋体" w:hAnsi="宋体"/>
          <w:sz w:val="32"/>
          <w:szCs w:val="32"/>
        </w:rPr>
        <w:t>41</w:t>
      </w:r>
      <w:r w:rsidR="00A375A4" w:rsidRPr="00606CAF">
        <w:rPr>
          <w:rFonts w:ascii="宋体" w:hAnsi="宋体" w:hint="eastAsia"/>
          <w:sz w:val="32"/>
          <w:szCs w:val="32"/>
        </w:rPr>
        <w:t>万元，原因是</w:t>
      </w:r>
      <w:r w:rsidR="00A375A4">
        <w:rPr>
          <w:rFonts w:ascii="宋体" w:hAnsi="宋体" w:hint="eastAsia"/>
          <w:sz w:val="32"/>
          <w:szCs w:val="32"/>
        </w:rPr>
        <w:t>在职和离退休人员津贴有所上升</w:t>
      </w:r>
      <w:r w:rsidR="00A375A4" w:rsidRPr="00606CAF">
        <w:rPr>
          <w:rFonts w:ascii="宋体" w:hAnsi="宋体" w:hint="eastAsia"/>
          <w:sz w:val="32"/>
          <w:szCs w:val="32"/>
        </w:rPr>
        <w:t>。其他收入</w:t>
      </w:r>
      <w:r w:rsidR="00A375A4">
        <w:rPr>
          <w:rFonts w:ascii="宋体" w:hAnsi="宋体"/>
          <w:sz w:val="32"/>
          <w:szCs w:val="32"/>
        </w:rPr>
        <w:t>0.05</w:t>
      </w:r>
      <w:r w:rsidR="00A375A4" w:rsidRPr="00606CAF">
        <w:rPr>
          <w:rFonts w:ascii="宋体" w:hAnsi="宋体" w:hint="eastAsia"/>
          <w:sz w:val="32"/>
          <w:szCs w:val="32"/>
        </w:rPr>
        <w:t>万元。</w:t>
      </w:r>
    </w:p>
    <w:p>
      <w:pPr>
        <w:spacing w:line="288" w:lineRule="auto"/>
        <w:ind w:rightChars="-24" w:right="31680" w:firstLineChars="200" w:firstLine="31680"/>
        <w:rPr>
          <w:rFonts w:ascii="宋体"/>
          <w:b/>
          <w:sz w:val="32"/>
          <w:szCs w:val="32"/>
        </w:rPr>
      </w:pPr>
      <w:r w:rsidR="00A375A4" w:rsidRPr="00606CAF">
        <w:rPr>
          <w:rFonts w:ascii="宋体" w:hAnsi="宋体" w:hint="eastAsia"/>
          <w:b/>
          <w:sz w:val="32"/>
          <w:szCs w:val="32"/>
        </w:rPr>
        <w:t>（二）支出情况说明</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年支出决算</w:t>
      </w:r>
      <w:r w:rsidR="00A375A4">
        <w:rPr>
          <w:rFonts w:ascii="宋体" w:hAnsi="宋体"/>
          <w:sz w:val="32"/>
          <w:szCs w:val="32"/>
        </w:rPr>
        <w:t>298.28</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年决算数增加</w:t>
      </w:r>
      <w:r w:rsidR="00A375A4">
        <w:rPr>
          <w:rFonts w:ascii="宋体" w:hAnsi="宋体"/>
          <w:sz w:val="32"/>
          <w:szCs w:val="32"/>
        </w:rPr>
        <w:t>44</w:t>
      </w:r>
      <w:r w:rsidR="00A375A4" w:rsidRPr="00606CAF">
        <w:rPr>
          <w:rFonts w:ascii="宋体" w:hAnsi="宋体" w:hint="eastAsia"/>
          <w:sz w:val="32"/>
          <w:szCs w:val="32"/>
        </w:rPr>
        <w:t>万元，原因是</w:t>
      </w:r>
      <w:r w:rsidR="00A375A4">
        <w:rPr>
          <w:rFonts w:ascii="宋体" w:hAnsi="宋体" w:hint="eastAsia"/>
          <w:sz w:val="32"/>
          <w:szCs w:val="32"/>
        </w:rPr>
        <w:t>在职和离退休人员津贴有所上升</w:t>
      </w:r>
      <w:r w:rsidR="00A375A4" w:rsidRPr="00606CAF">
        <w:rPr>
          <w:rFonts w:ascii="宋体" w:hAnsi="宋体" w:hint="eastAsia"/>
          <w:sz w:val="32"/>
          <w:szCs w:val="32"/>
        </w:rPr>
        <w:t>。其中：财政拨款支出</w:t>
      </w:r>
      <w:r w:rsidR="00A375A4">
        <w:rPr>
          <w:rFonts w:ascii="宋体" w:hAnsi="宋体"/>
          <w:sz w:val="32"/>
          <w:szCs w:val="32"/>
        </w:rPr>
        <w:t>298.28</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年预算数增加</w:t>
      </w:r>
      <w:r w:rsidR="00A375A4">
        <w:rPr>
          <w:rFonts w:ascii="宋体" w:hAnsi="宋体"/>
          <w:sz w:val="32"/>
          <w:szCs w:val="32"/>
        </w:rPr>
        <w:t>41</w:t>
      </w:r>
      <w:r w:rsidR="00A375A4" w:rsidRPr="00606CAF">
        <w:rPr>
          <w:rFonts w:ascii="宋体" w:hAnsi="宋体" w:hint="eastAsia"/>
          <w:sz w:val="32"/>
          <w:szCs w:val="32"/>
        </w:rPr>
        <w:t>万元，原因是</w:t>
      </w:r>
      <w:r w:rsidR="00A375A4">
        <w:rPr>
          <w:rFonts w:ascii="宋体" w:hAnsi="宋体" w:hint="eastAsia"/>
          <w:sz w:val="32"/>
          <w:szCs w:val="32"/>
        </w:rPr>
        <w:t>在职和离退休人员津贴有所上升</w:t>
      </w:r>
      <w:r w:rsidR="00A375A4" w:rsidRPr="00606CAF">
        <w:rPr>
          <w:rFonts w:ascii="宋体" w:hAnsi="宋体" w:hint="eastAsia"/>
          <w:sz w:val="32"/>
          <w:szCs w:val="32"/>
        </w:rPr>
        <w:t>。</w:t>
      </w:r>
    </w:p>
    <w:p>
      <w:pPr>
        <w:spacing w:line="288" w:lineRule="auto"/>
        <w:ind w:rightChars="-24" w:right="31680" w:firstLineChars="200" w:firstLine="3168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年财政拨款支出按用途划分，基本支出</w:t>
      </w:r>
      <w:r w:rsidR="00A375A4">
        <w:rPr>
          <w:rFonts w:ascii="宋体" w:hAnsi="宋体"/>
          <w:sz w:val="32"/>
          <w:szCs w:val="32"/>
        </w:rPr>
        <w:t>240.46</w:t>
      </w:r>
      <w:r w:rsidR="00A375A4" w:rsidRPr="00606CAF">
        <w:rPr>
          <w:rFonts w:ascii="宋体" w:hAnsi="宋体" w:hint="eastAsia"/>
          <w:sz w:val="32"/>
          <w:szCs w:val="32"/>
        </w:rPr>
        <w:t>万元，占</w:t>
      </w:r>
      <w:r w:rsidR="00A375A4">
        <w:rPr>
          <w:rFonts w:ascii="宋体" w:hAnsi="宋体"/>
          <w:sz w:val="32"/>
          <w:szCs w:val="32"/>
        </w:rPr>
        <w:t>81</w:t>
      </w:r>
      <w:r w:rsidR="00A375A4" w:rsidRPr="00606CAF">
        <w:rPr>
          <w:rFonts w:ascii="宋体" w:hAnsi="宋体"/>
          <w:sz w:val="32"/>
          <w:szCs w:val="32"/>
        </w:rPr>
        <w:t>%</w:t>
      </w:r>
      <w:r w:rsidR="00A375A4" w:rsidRPr="00606CAF">
        <w:rPr>
          <w:rFonts w:ascii="宋体" w:hAnsi="宋体" w:hint="eastAsia"/>
          <w:sz w:val="32"/>
          <w:szCs w:val="32"/>
        </w:rPr>
        <w:t>，其中：工资福利支出</w:t>
      </w:r>
      <w:r w:rsidR="00A375A4">
        <w:rPr>
          <w:rFonts w:ascii="宋体" w:hAnsi="宋体"/>
          <w:sz w:val="32"/>
          <w:szCs w:val="32"/>
        </w:rPr>
        <w:t>107</w:t>
      </w:r>
      <w:r w:rsidR="00A375A4" w:rsidRPr="00606CAF">
        <w:rPr>
          <w:rFonts w:ascii="宋体" w:hAnsi="宋体" w:hint="eastAsia"/>
          <w:sz w:val="32"/>
          <w:szCs w:val="32"/>
        </w:rPr>
        <w:t>万元，对个人和家庭的补助</w:t>
      </w:r>
      <w:r w:rsidR="00A375A4">
        <w:rPr>
          <w:rFonts w:ascii="宋体" w:hAnsi="宋体"/>
          <w:sz w:val="32"/>
          <w:szCs w:val="32"/>
        </w:rPr>
        <w:t>126.87</w:t>
      </w:r>
      <w:r w:rsidR="00A375A4" w:rsidRPr="00606CAF">
        <w:rPr>
          <w:rFonts w:ascii="宋体" w:hAnsi="宋体" w:hint="eastAsia"/>
          <w:sz w:val="32"/>
          <w:szCs w:val="32"/>
        </w:rPr>
        <w:t>万元，商品和服务支出</w:t>
      </w:r>
      <w:r w:rsidR="00A375A4">
        <w:rPr>
          <w:rFonts w:ascii="宋体" w:hAnsi="宋体"/>
          <w:sz w:val="32"/>
          <w:szCs w:val="32"/>
        </w:rPr>
        <w:t>6.49</w:t>
      </w:r>
      <w:r w:rsidR="00A375A4" w:rsidRPr="00606CAF">
        <w:rPr>
          <w:rFonts w:ascii="宋体" w:hAnsi="宋体" w:hint="eastAsia"/>
          <w:sz w:val="32"/>
          <w:szCs w:val="32"/>
        </w:rPr>
        <w:t>万元，其他资本性支出等支出</w:t>
      </w:r>
      <w:r w:rsidR="00A375A4">
        <w:rPr>
          <w:rFonts w:ascii="宋体"/>
          <w:sz w:val="32"/>
          <w:szCs w:val="32"/>
        </w:rPr>
        <w:t>0</w:t>
      </w:r>
      <w:r w:rsidR="00A375A4" w:rsidRPr="00606CAF">
        <w:rPr>
          <w:rFonts w:ascii="宋体" w:hAnsi="宋体" w:hint="eastAsia"/>
          <w:sz w:val="32"/>
          <w:szCs w:val="32"/>
        </w:rPr>
        <w:t>万元；项目支出决算</w:t>
      </w:r>
      <w:r w:rsidR="00A375A4">
        <w:rPr>
          <w:rFonts w:ascii="宋体" w:hAnsi="宋体"/>
          <w:sz w:val="32"/>
          <w:szCs w:val="32"/>
        </w:rPr>
        <w:t>37.27</w:t>
      </w:r>
      <w:r w:rsidR="00A375A4" w:rsidRPr="00606CAF">
        <w:rPr>
          <w:rFonts w:ascii="宋体" w:hAnsi="宋体" w:hint="eastAsia"/>
          <w:sz w:val="32"/>
          <w:szCs w:val="32"/>
        </w:rPr>
        <w:t>万元，占</w:t>
      </w:r>
      <w:r w:rsidR="00A375A4">
        <w:rPr>
          <w:rFonts w:ascii="宋体" w:hAnsi="宋体"/>
          <w:sz w:val="32"/>
          <w:szCs w:val="32"/>
        </w:rPr>
        <w:t>19</w:t>
      </w:r>
      <w:r w:rsidR="00A375A4" w:rsidRPr="00606CAF">
        <w:rPr>
          <w:rFonts w:ascii="宋体" w:hAnsi="宋体"/>
          <w:sz w:val="32"/>
          <w:szCs w:val="32"/>
        </w:rPr>
        <w:t>%</w:t>
      </w:r>
      <w:r w:rsidR="00A375A4" w:rsidRPr="00606CAF">
        <w:rPr>
          <w:rFonts w:ascii="宋体" w:hAnsi="宋体" w:hint="eastAsia"/>
          <w:sz w:val="32"/>
          <w:szCs w:val="32"/>
        </w:rPr>
        <w:t>，主要支出项目有</w:t>
      </w:r>
      <w:r w:rsidR="00A375A4">
        <w:rPr>
          <w:rFonts w:ascii="宋体" w:hAnsi="宋体" w:hint="eastAsia"/>
          <w:sz w:val="32"/>
          <w:szCs w:val="32"/>
        </w:rPr>
        <w:t>一般行政管理事务中的商品和服务支出和对个人和家庭的补助</w:t>
      </w:r>
      <w:r w:rsidR="00A375A4" w:rsidRPr="00606CAF">
        <w:rPr>
          <w:rFonts w:ascii="宋体" w:hAnsi="宋体" w:hint="eastAsia"/>
          <w:sz w:val="32"/>
          <w:szCs w:val="32"/>
        </w:rPr>
        <w:t>。</w:t>
      </w:r>
    </w:p>
    <w:p>
      <w:pPr>
        <w:spacing w:line="580" w:lineRule="exact"/>
        <w:ind w:rightChars="-150" w:right="31680" w:firstLineChars="196" w:firstLine="31680"/>
        <w:rPr>
          <w:rFonts w:ascii="宋体"/>
          <w:b/>
          <w:sz w:val="32"/>
          <w:szCs w:val="32"/>
        </w:rPr>
      </w:pPr>
      <w:r w:rsidR="00A375A4" w:rsidRPr="00606CAF">
        <w:rPr>
          <w:rFonts w:ascii="宋体" w:hAnsi="宋体" w:hint="eastAsia"/>
          <w:b/>
          <w:sz w:val="32"/>
          <w:szCs w:val="32"/>
        </w:rPr>
        <w:t>（三）“三公”经费支出说明</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年“三公”经费财政拨款支出</w:t>
      </w:r>
      <w:r w:rsidR="00A375A4">
        <w:rPr>
          <w:rFonts w:ascii="宋体" w:hAnsi="宋体"/>
          <w:sz w:val="32"/>
          <w:szCs w:val="32"/>
        </w:rPr>
        <w:t>2.27</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年决算数减少</w:t>
      </w:r>
      <w:r w:rsidR="00A375A4">
        <w:rPr>
          <w:rFonts w:ascii="宋体" w:hAnsi="宋体"/>
          <w:sz w:val="32"/>
          <w:szCs w:val="32"/>
        </w:rPr>
        <w:t>1.05</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年预算数减少</w:t>
      </w:r>
      <w:r w:rsidR="00A375A4">
        <w:rPr>
          <w:rFonts w:ascii="宋体" w:hAnsi="宋体"/>
          <w:sz w:val="32"/>
          <w:szCs w:val="32"/>
        </w:rPr>
        <w:t>3.7</w:t>
      </w:r>
      <w:r w:rsidR="00A375A4" w:rsidRPr="00606CAF">
        <w:rPr>
          <w:rFonts w:ascii="宋体" w:hAnsi="宋体" w:hint="eastAsia"/>
          <w:sz w:val="32"/>
          <w:szCs w:val="32"/>
        </w:rPr>
        <w:t>万元，原因是</w:t>
      </w:r>
      <w:r w:rsidR="00A375A4">
        <w:rPr>
          <w:rFonts w:ascii="宋体" w:hAnsi="宋体" w:hint="eastAsia"/>
          <w:sz w:val="32"/>
          <w:szCs w:val="32"/>
        </w:rPr>
        <w:t>尽量节约开支</w:t>
      </w:r>
      <w:r w:rsidR="00A375A4" w:rsidRPr="00606CAF">
        <w:rPr>
          <w:rFonts w:ascii="宋体" w:hAnsi="宋体" w:hint="eastAsia"/>
          <w:sz w:val="32"/>
          <w:szCs w:val="32"/>
        </w:rPr>
        <w:t>。具体情况如下：</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1.</w:t>
      </w:r>
      <w:r w:rsidR="00A375A4" w:rsidRPr="00606CAF">
        <w:rPr>
          <w:rFonts w:ascii="宋体" w:hAnsi="宋体" w:hint="eastAsia"/>
          <w:sz w:val="32"/>
          <w:szCs w:val="32"/>
        </w:rPr>
        <w:t>全年使用财政拨款安排本级、所属单位出国团组数为</w:t>
      </w:r>
      <w:r w:rsidR="00A375A4">
        <w:rPr>
          <w:rFonts w:ascii="宋体"/>
          <w:sz w:val="32"/>
          <w:szCs w:val="32"/>
        </w:rPr>
        <w:t>0</w:t>
      </w:r>
      <w:r w:rsidR="00A375A4" w:rsidRPr="00606CAF">
        <w:rPr>
          <w:rFonts w:ascii="宋体" w:hAnsi="宋体" w:hint="eastAsia"/>
          <w:sz w:val="32"/>
          <w:szCs w:val="32"/>
        </w:rPr>
        <w:t>个、</w:t>
      </w:r>
      <w:r w:rsidR="00A375A4">
        <w:rPr>
          <w:rFonts w:ascii="宋体"/>
          <w:sz w:val="32"/>
          <w:szCs w:val="32"/>
        </w:rPr>
        <w:t>0</w:t>
      </w:r>
      <w:r w:rsidR="00A375A4" w:rsidRPr="00606CAF">
        <w:rPr>
          <w:rFonts w:ascii="宋体" w:hAnsi="宋体" w:hint="eastAsia"/>
          <w:sz w:val="32"/>
          <w:szCs w:val="32"/>
        </w:rPr>
        <w:t>人次，因公出国（境）费支出</w:t>
      </w:r>
      <w:r w:rsidR="00A375A4">
        <w:rPr>
          <w:rFonts w:ascii="宋体"/>
          <w:sz w:val="32"/>
          <w:szCs w:val="32"/>
        </w:rPr>
        <w:t>0</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年决算数增加</w:t>
      </w:r>
      <w:r w:rsidR="00A375A4" w:rsidRPr="00606CAF">
        <w:rPr>
          <w:rFonts w:ascii="宋体" w:hAnsi="宋体"/>
          <w:sz w:val="32"/>
          <w:szCs w:val="32"/>
        </w:rPr>
        <w:t>(</w:t>
      </w:r>
      <w:r w:rsidR="00A375A4" w:rsidRPr="00606CAF">
        <w:rPr>
          <w:rFonts w:ascii="宋体" w:hAnsi="宋体" w:hint="eastAsia"/>
          <w:sz w:val="32"/>
          <w:szCs w:val="32"/>
        </w:rPr>
        <w:t>或减少</w:t>
      </w:r>
      <w:r w:rsidR="00A375A4" w:rsidRPr="00606CAF">
        <w:rPr>
          <w:rFonts w:ascii="宋体" w:hAnsi="宋体"/>
          <w:sz w:val="32"/>
          <w:szCs w:val="32"/>
        </w:rPr>
        <w:t>)</w:t>
      </w:r>
      <w:r w:rsidR="00A375A4">
        <w:rPr>
          <w:rFonts w:ascii="宋体"/>
          <w:sz w:val="32"/>
          <w:szCs w:val="32"/>
        </w:rPr>
        <w:t>0</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年预算数增加</w:t>
      </w:r>
      <w:r w:rsidR="00A375A4" w:rsidRPr="00606CAF">
        <w:rPr>
          <w:rFonts w:ascii="宋体" w:hAnsi="宋体"/>
          <w:sz w:val="32"/>
          <w:szCs w:val="32"/>
        </w:rPr>
        <w:t>(</w:t>
      </w:r>
      <w:r w:rsidR="00A375A4" w:rsidRPr="00606CAF">
        <w:rPr>
          <w:rFonts w:ascii="宋体" w:hAnsi="宋体" w:hint="eastAsia"/>
          <w:sz w:val="32"/>
          <w:szCs w:val="32"/>
        </w:rPr>
        <w:t>或减少</w:t>
      </w:r>
      <w:r w:rsidR="00A375A4" w:rsidRPr="00606CAF">
        <w:rPr>
          <w:rFonts w:ascii="宋体" w:hAnsi="宋体"/>
          <w:sz w:val="32"/>
          <w:szCs w:val="32"/>
        </w:rPr>
        <w:t>)</w:t>
      </w:r>
      <w:r w:rsidR="00A375A4">
        <w:rPr>
          <w:rFonts w:ascii="宋体"/>
          <w:sz w:val="32"/>
          <w:szCs w:val="32"/>
        </w:rPr>
        <w:t>0</w:t>
      </w:r>
      <w:r w:rsidR="00A375A4" w:rsidRPr="00606CAF">
        <w:rPr>
          <w:rFonts w:ascii="宋体" w:hAnsi="宋体" w:hint="eastAsia"/>
          <w:sz w:val="32"/>
          <w:szCs w:val="32"/>
        </w:rPr>
        <w:t>万元，原因是</w:t>
      </w:r>
      <w:r w:rsidR="00A375A4">
        <w:rPr>
          <w:rFonts w:ascii="宋体" w:hAnsi="宋体" w:hint="eastAsia"/>
          <w:sz w:val="32"/>
          <w:szCs w:val="32"/>
        </w:rPr>
        <w:t>无此开支</w:t>
      </w:r>
      <w:r w:rsidR="00A375A4" w:rsidRPr="00606CAF">
        <w:rPr>
          <w:rFonts w:ascii="宋体" w:hAnsi="宋体" w:hint="eastAsia"/>
          <w:sz w:val="32"/>
          <w:szCs w:val="32"/>
        </w:rPr>
        <w:t>。</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2.</w:t>
      </w:r>
      <w:r w:rsidR="00A375A4" w:rsidRPr="00606CAF">
        <w:rPr>
          <w:rFonts w:ascii="宋体" w:hAnsi="宋体" w:hint="eastAsia"/>
          <w:sz w:val="32"/>
          <w:szCs w:val="32"/>
        </w:rPr>
        <w:t>公务用车购置及运行维护费支出</w:t>
      </w:r>
      <w:r w:rsidR="00A375A4">
        <w:rPr>
          <w:rFonts w:ascii="宋体" w:hAnsi="宋体"/>
          <w:sz w:val="32"/>
          <w:szCs w:val="32"/>
        </w:rPr>
        <w:t>2.27</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年决算数减少</w:t>
      </w:r>
      <w:r w:rsidR="00A375A4">
        <w:rPr>
          <w:rFonts w:ascii="宋体" w:hAnsi="宋体"/>
          <w:sz w:val="32"/>
          <w:szCs w:val="32"/>
        </w:rPr>
        <w:t>1.05</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年预算数减少</w:t>
      </w:r>
      <w:r w:rsidR="00A375A4">
        <w:rPr>
          <w:rFonts w:ascii="宋体" w:hAnsi="宋体"/>
          <w:sz w:val="32"/>
          <w:szCs w:val="32"/>
        </w:rPr>
        <w:t>3.7</w:t>
      </w:r>
      <w:r w:rsidR="00A375A4" w:rsidRPr="00606CAF">
        <w:rPr>
          <w:rFonts w:ascii="宋体" w:hAnsi="宋体" w:hint="eastAsia"/>
          <w:sz w:val="32"/>
          <w:szCs w:val="32"/>
        </w:rPr>
        <w:t>万元，原因是</w:t>
      </w:r>
      <w:r w:rsidR="00A375A4">
        <w:rPr>
          <w:rFonts w:ascii="宋体" w:hAnsi="宋体" w:hint="eastAsia"/>
          <w:sz w:val="32"/>
          <w:szCs w:val="32"/>
        </w:rPr>
        <w:t>节约开支</w:t>
      </w:r>
      <w:r w:rsidR="00A375A4" w:rsidRPr="00606CAF">
        <w:rPr>
          <w:rFonts w:ascii="宋体" w:hAnsi="宋体" w:hint="eastAsia"/>
          <w:sz w:val="32"/>
          <w:szCs w:val="32"/>
        </w:rPr>
        <w:t>。主要包括：（</w:t>
      </w:r>
      <w:r w:rsidR="00A375A4" w:rsidRPr="00606CAF">
        <w:rPr>
          <w:rFonts w:ascii="宋体" w:hAnsi="宋体"/>
          <w:sz w:val="32"/>
          <w:szCs w:val="32"/>
        </w:rPr>
        <w:t>1</w:t>
      </w:r>
      <w:r w:rsidR="00A375A4" w:rsidRPr="00606CAF">
        <w:rPr>
          <w:rFonts w:ascii="宋体" w:hAnsi="宋体" w:hint="eastAsia"/>
          <w:sz w:val="32"/>
          <w:szCs w:val="32"/>
        </w:rPr>
        <w:t>）报废辆、更新购置</w:t>
      </w:r>
      <w:r w:rsidR="00A375A4">
        <w:rPr>
          <w:rFonts w:ascii="宋体"/>
          <w:sz w:val="32"/>
          <w:szCs w:val="32"/>
        </w:rPr>
        <w:t>0</w:t>
      </w:r>
      <w:r w:rsidR="00A375A4" w:rsidRPr="00606CAF">
        <w:rPr>
          <w:rFonts w:ascii="宋体" w:hAnsi="宋体" w:hint="eastAsia"/>
          <w:sz w:val="32"/>
          <w:szCs w:val="32"/>
        </w:rPr>
        <w:t>辆，购置费支出</w:t>
      </w:r>
      <w:r w:rsidR="00A375A4">
        <w:rPr>
          <w:rFonts w:ascii="宋体"/>
          <w:sz w:val="32"/>
          <w:szCs w:val="32"/>
        </w:rPr>
        <w:t>0</w:t>
      </w:r>
      <w:r w:rsidR="00A375A4" w:rsidRPr="00606CAF">
        <w:rPr>
          <w:rFonts w:ascii="宋体" w:hAnsi="宋体" w:hint="eastAsia"/>
          <w:sz w:val="32"/>
          <w:szCs w:val="32"/>
        </w:rPr>
        <w:t>万元，平均每辆</w:t>
      </w:r>
      <w:r w:rsidR="00A375A4">
        <w:rPr>
          <w:rFonts w:ascii="宋体"/>
          <w:sz w:val="32"/>
          <w:szCs w:val="32"/>
        </w:rPr>
        <w:t>0</w:t>
      </w:r>
      <w:r w:rsidR="00A375A4" w:rsidRPr="00606CAF">
        <w:rPr>
          <w:rFonts w:ascii="宋体" w:hAnsi="宋体" w:hint="eastAsia"/>
          <w:sz w:val="32"/>
          <w:szCs w:val="32"/>
        </w:rPr>
        <w:t>万元；（</w:t>
      </w:r>
      <w:r w:rsidR="00A375A4" w:rsidRPr="00606CAF">
        <w:rPr>
          <w:rFonts w:ascii="宋体" w:hAnsi="宋体"/>
          <w:sz w:val="32"/>
          <w:szCs w:val="32"/>
        </w:rPr>
        <w:t>2</w:t>
      </w:r>
      <w:r w:rsidR="00A375A4" w:rsidRPr="00606CAF">
        <w:rPr>
          <w:rFonts w:ascii="宋体" w:hAnsi="宋体" w:hint="eastAsia"/>
          <w:sz w:val="32"/>
          <w:szCs w:val="32"/>
        </w:rPr>
        <w:t>）公务车保有量</w:t>
      </w:r>
      <w:r w:rsidR="00A375A4">
        <w:rPr>
          <w:rFonts w:ascii="宋体" w:hAnsi="宋体"/>
          <w:sz w:val="32"/>
          <w:szCs w:val="32"/>
        </w:rPr>
        <w:t>1</w:t>
      </w:r>
      <w:r w:rsidR="00A375A4" w:rsidRPr="00606CAF">
        <w:rPr>
          <w:rFonts w:ascii="宋体" w:hAnsi="宋体" w:hint="eastAsia"/>
          <w:sz w:val="32"/>
          <w:szCs w:val="32"/>
        </w:rPr>
        <w:t>辆，全年运行维护费支出</w:t>
      </w:r>
      <w:r w:rsidR="00A375A4">
        <w:rPr>
          <w:rFonts w:ascii="宋体" w:hAnsi="宋体"/>
          <w:sz w:val="32"/>
          <w:szCs w:val="32"/>
        </w:rPr>
        <w:t>2.27</w:t>
      </w:r>
      <w:r w:rsidR="00A375A4" w:rsidRPr="00606CAF">
        <w:rPr>
          <w:rFonts w:ascii="宋体" w:hAnsi="宋体" w:hint="eastAsia"/>
          <w:sz w:val="32"/>
          <w:szCs w:val="32"/>
        </w:rPr>
        <w:t>万元，平均每辆</w:t>
      </w:r>
      <w:r w:rsidR="00A375A4">
        <w:rPr>
          <w:rFonts w:ascii="宋体" w:hAnsi="宋体"/>
          <w:sz w:val="32"/>
          <w:szCs w:val="32"/>
        </w:rPr>
        <w:t>2.27</w:t>
      </w:r>
      <w:r w:rsidR="00A375A4" w:rsidRPr="00606CAF">
        <w:rPr>
          <w:rFonts w:ascii="宋体" w:hAnsi="宋体" w:hint="eastAsia"/>
          <w:sz w:val="32"/>
          <w:szCs w:val="32"/>
        </w:rPr>
        <w:t>万元。</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3.</w:t>
      </w:r>
      <w:r w:rsidR="00A375A4" w:rsidRPr="00606CAF">
        <w:rPr>
          <w:rFonts w:ascii="宋体" w:hAnsi="宋体" w:hint="eastAsia"/>
          <w:sz w:val="32"/>
          <w:szCs w:val="32"/>
        </w:rPr>
        <w:t>公务接待批次</w:t>
      </w:r>
      <w:r w:rsidR="00A375A4">
        <w:rPr>
          <w:rFonts w:ascii="宋体"/>
          <w:sz w:val="32"/>
          <w:szCs w:val="32"/>
        </w:rPr>
        <w:t>0</w:t>
      </w:r>
      <w:r w:rsidR="00A375A4" w:rsidRPr="00606CAF">
        <w:rPr>
          <w:rFonts w:ascii="宋体" w:hAnsi="宋体" w:hint="eastAsia"/>
          <w:sz w:val="32"/>
          <w:szCs w:val="32"/>
        </w:rPr>
        <w:t>批，人数</w:t>
      </w:r>
      <w:r w:rsidR="00A375A4">
        <w:rPr>
          <w:rFonts w:ascii="宋体"/>
          <w:sz w:val="32"/>
          <w:szCs w:val="32"/>
        </w:rPr>
        <w:t>0</w:t>
      </w:r>
      <w:r w:rsidR="00A375A4" w:rsidRPr="00606CAF">
        <w:rPr>
          <w:rFonts w:ascii="宋体" w:hAnsi="宋体" w:hint="eastAsia"/>
          <w:sz w:val="32"/>
          <w:szCs w:val="32"/>
        </w:rPr>
        <w:t>人，公务接待费支出</w:t>
      </w:r>
      <w:r w:rsidR="00A375A4">
        <w:rPr>
          <w:rFonts w:ascii="宋体"/>
          <w:sz w:val="32"/>
          <w:szCs w:val="32"/>
        </w:rPr>
        <w:t>0</w:t>
      </w:r>
      <w:r w:rsidR="00A375A4" w:rsidRPr="00606CAF">
        <w:rPr>
          <w:rFonts w:ascii="宋体" w:hAnsi="宋体" w:hint="eastAsia"/>
          <w:sz w:val="32"/>
          <w:szCs w:val="32"/>
        </w:rPr>
        <w:t>万元，比</w:t>
      </w:r>
      <w:r w:rsidR="00A375A4" w:rsidRPr="00606CAF">
        <w:rPr>
          <w:rFonts w:ascii="宋体" w:hAnsi="宋体"/>
          <w:sz w:val="32"/>
          <w:szCs w:val="32"/>
        </w:rPr>
        <w:t>2014</w:t>
      </w:r>
      <w:r w:rsidR="00A375A4" w:rsidRPr="00606CAF">
        <w:rPr>
          <w:rFonts w:ascii="宋体" w:hAnsi="宋体" w:hint="eastAsia"/>
          <w:sz w:val="32"/>
          <w:szCs w:val="32"/>
        </w:rPr>
        <w:t>年决算数增加</w:t>
      </w:r>
      <w:r w:rsidR="00A375A4" w:rsidRPr="00606CAF">
        <w:rPr>
          <w:rFonts w:ascii="宋体" w:hAnsi="宋体"/>
          <w:sz w:val="32"/>
          <w:szCs w:val="32"/>
        </w:rPr>
        <w:t>(</w:t>
      </w:r>
      <w:r w:rsidR="00A375A4" w:rsidRPr="00606CAF">
        <w:rPr>
          <w:rFonts w:ascii="宋体" w:hAnsi="宋体" w:hint="eastAsia"/>
          <w:sz w:val="32"/>
          <w:szCs w:val="32"/>
        </w:rPr>
        <w:t>或减少</w:t>
      </w:r>
      <w:r w:rsidR="00A375A4" w:rsidRPr="00606CAF">
        <w:rPr>
          <w:rFonts w:ascii="宋体" w:hAnsi="宋体"/>
          <w:sz w:val="32"/>
          <w:szCs w:val="32"/>
        </w:rPr>
        <w:t>)</w:t>
      </w:r>
      <w:r w:rsidR="00A375A4">
        <w:rPr>
          <w:rFonts w:ascii="宋体"/>
          <w:sz w:val="32"/>
          <w:szCs w:val="32"/>
        </w:rPr>
        <w:t>0</w:t>
      </w:r>
      <w:r w:rsidR="00A375A4" w:rsidRPr="00606CAF">
        <w:rPr>
          <w:rFonts w:ascii="宋体" w:hAnsi="宋体" w:hint="eastAsia"/>
          <w:sz w:val="32"/>
          <w:szCs w:val="32"/>
        </w:rPr>
        <w:t>万元，比</w:t>
      </w:r>
      <w:r w:rsidR="00A375A4" w:rsidRPr="00606CAF">
        <w:rPr>
          <w:rFonts w:ascii="宋体" w:hAnsi="宋体"/>
          <w:sz w:val="32"/>
          <w:szCs w:val="32"/>
        </w:rPr>
        <w:t>2015</w:t>
      </w:r>
      <w:r w:rsidR="00A375A4" w:rsidRPr="00606CAF">
        <w:rPr>
          <w:rFonts w:ascii="宋体" w:hAnsi="宋体" w:hint="eastAsia"/>
          <w:sz w:val="32"/>
          <w:szCs w:val="32"/>
        </w:rPr>
        <w:t>年预算数增加</w:t>
      </w:r>
      <w:r w:rsidR="00A375A4" w:rsidRPr="00606CAF">
        <w:rPr>
          <w:rFonts w:ascii="宋体" w:hAnsi="宋体"/>
          <w:sz w:val="32"/>
          <w:szCs w:val="32"/>
        </w:rPr>
        <w:t>(</w:t>
      </w:r>
      <w:r w:rsidR="00A375A4" w:rsidRPr="00606CAF">
        <w:rPr>
          <w:rFonts w:ascii="宋体" w:hAnsi="宋体" w:hint="eastAsia"/>
          <w:sz w:val="32"/>
          <w:szCs w:val="32"/>
        </w:rPr>
        <w:t>或减少</w:t>
      </w:r>
      <w:r w:rsidR="00A375A4" w:rsidRPr="00606CAF">
        <w:rPr>
          <w:rFonts w:ascii="宋体" w:hAnsi="宋体"/>
          <w:sz w:val="32"/>
          <w:szCs w:val="32"/>
        </w:rPr>
        <w:t>)</w:t>
      </w:r>
      <w:r w:rsidR="00A375A4">
        <w:rPr>
          <w:rFonts w:ascii="宋体"/>
          <w:sz w:val="32"/>
          <w:szCs w:val="32"/>
        </w:rPr>
        <w:t>0</w:t>
      </w:r>
      <w:r w:rsidR="00A375A4" w:rsidRPr="00606CAF">
        <w:rPr>
          <w:rFonts w:ascii="宋体" w:hAnsi="宋体" w:hint="eastAsia"/>
          <w:sz w:val="32"/>
          <w:szCs w:val="32"/>
        </w:rPr>
        <w:t>万元，原因是</w:t>
      </w:r>
      <w:r w:rsidR="00A375A4">
        <w:rPr>
          <w:rFonts w:ascii="宋体" w:hAnsi="宋体" w:hint="eastAsia"/>
          <w:sz w:val="32"/>
          <w:szCs w:val="32"/>
        </w:rPr>
        <w:t>无此开支</w:t>
      </w:r>
      <w:r w:rsidR="00A375A4" w:rsidRPr="00606CAF">
        <w:rPr>
          <w:rFonts w:ascii="宋体" w:hAnsi="宋体" w:hint="eastAsia"/>
          <w:sz w:val="32"/>
          <w:szCs w:val="32"/>
        </w:rPr>
        <w:t>。</w:t>
      </w:r>
    </w:p>
    <w:p>
      <w:pPr>
        <w:spacing w:line="580" w:lineRule="exact"/>
        <w:ind w:leftChars="-88" w:left="31680" w:rightChars="-150" w:right="31680" w:firstLine="643"/>
        <w:rPr>
          <w:rFonts w:ascii="宋体"/>
          <w:sz w:val="32"/>
          <w:szCs w:val="32"/>
        </w:rPr>
      </w:pPr>
      <w:r w:rsidR="00A375A4" w:rsidRPr="00606CAF">
        <w:rPr>
          <w:rFonts w:ascii="宋体" w:hAnsi="宋体" w:hint="eastAsia"/>
          <w:b/>
          <w:sz w:val="32"/>
          <w:szCs w:val="32"/>
        </w:rPr>
        <w:t>（四）机关运行经费支出说明</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年本部门（单位）机关运行经费支出</w:t>
      </w:r>
      <w:r w:rsidR="00A375A4">
        <w:rPr>
          <w:rFonts w:ascii="宋体" w:hAnsi="宋体"/>
          <w:sz w:val="32"/>
          <w:szCs w:val="32"/>
        </w:rPr>
        <w:t>6.49</w:t>
      </w:r>
      <w:r w:rsidR="00A375A4">
        <w:rPr>
          <w:rFonts w:ascii="宋体" w:hAnsi="宋体" w:hint="eastAsia"/>
          <w:sz w:val="32"/>
          <w:szCs w:val="32"/>
        </w:rPr>
        <w:t>万元，与</w:t>
      </w:r>
      <w:r w:rsidR="00A375A4" w:rsidRPr="00606CAF">
        <w:rPr>
          <w:rFonts w:ascii="宋体" w:hAnsi="宋体"/>
          <w:sz w:val="32"/>
          <w:szCs w:val="32"/>
        </w:rPr>
        <w:t>2014</w:t>
      </w:r>
      <w:r w:rsidR="00A375A4" w:rsidRPr="00606CAF">
        <w:rPr>
          <w:rFonts w:ascii="宋体" w:hAnsi="宋体" w:hint="eastAsia"/>
          <w:sz w:val="32"/>
          <w:szCs w:val="32"/>
        </w:rPr>
        <w:t>年</w:t>
      </w:r>
      <w:r w:rsidR="00A375A4">
        <w:rPr>
          <w:rFonts w:ascii="宋体" w:hAnsi="宋体" w:hint="eastAsia"/>
          <w:sz w:val="32"/>
          <w:szCs w:val="32"/>
        </w:rPr>
        <w:t>大致持平</w:t>
      </w:r>
      <w:r w:rsidR="00A375A4" w:rsidRPr="00606CAF">
        <w:rPr>
          <w:rFonts w:ascii="宋体" w:hAnsi="宋体" w:hint="eastAsia"/>
          <w:sz w:val="32"/>
          <w:szCs w:val="32"/>
        </w:rPr>
        <w:t>。</w:t>
      </w:r>
    </w:p>
    <w:p>
      <w:pPr>
        <w:spacing w:line="580" w:lineRule="exact"/>
        <w:ind w:leftChars="-88" w:left="31680" w:rightChars="-150" w:right="31680" w:firstLine="643"/>
        <w:rPr>
          <w:rFonts w:ascii="宋体"/>
          <w:sz w:val="32"/>
          <w:szCs w:val="32"/>
        </w:rPr>
      </w:pPr>
      <w:r w:rsidR="00A375A4">
        <w:rPr>
          <w:rFonts w:ascii="宋体" w:hAnsi="宋体" w:hint="eastAsia"/>
          <w:b/>
          <w:sz w:val="32"/>
          <w:szCs w:val="32"/>
        </w:rPr>
        <w:t>（五）</w:t>
      </w:r>
      <w:r w:rsidR="00A375A4" w:rsidRPr="00606CAF">
        <w:rPr>
          <w:rFonts w:ascii="宋体" w:hAnsi="宋体" w:hint="eastAsia"/>
          <w:b/>
          <w:sz w:val="32"/>
          <w:szCs w:val="32"/>
        </w:rPr>
        <w:t>政府采购支出说明</w:t>
      </w:r>
    </w:p>
    <w:p>
      <w:pPr>
        <w:spacing w:line="580" w:lineRule="exact"/>
        <w:ind w:leftChars="-88" w:left="31680" w:rightChars="-150" w:right="31680" w:firstLine="640"/>
        <w:rPr>
          <w:rFonts w:ascii="宋体"/>
          <w:sz w:val="32"/>
          <w:szCs w:val="32"/>
        </w:rPr>
      </w:pPr>
      <w:r w:rsidR="00A375A4" w:rsidRPr="00606CAF">
        <w:rPr>
          <w:rFonts w:ascii="宋体" w:hAnsi="宋体"/>
          <w:sz w:val="32"/>
          <w:szCs w:val="32"/>
        </w:rPr>
        <w:t>2015</w:t>
      </w:r>
      <w:r w:rsidR="00A375A4" w:rsidRPr="00606CAF">
        <w:rPr>
          <w:rFonts w:ascii="宋体" w:hAnsi="宋体" w:hint="eastAsia"/>
          <w:sz w:val="32"/>
          <w:szCs w:val="32"/>
        </w:rPr>
        <w:t>年本部门（单位）政府采购支出总额</w:t>
      </w:r>
      <w:r w:rsidR="00A375A4">
        <w:rPr>
          <w:rFonts w:ascii="宋体"/>
          <w:sz w:val="32"/>
          <w:szCs w:val="32"/>
        </w:rPr>
        <w:t>0</w:t>
      </w:r>
      <w:r w:rsidR="00A375A4" w:rsidRPr="00606CAF">
        <w:rPr>
          <w:rFonts w:ascii="宋体" w:hAnsi="宋体" w:hint="eastAsia"/>
          <w:sz w:val="32"/>
          <w:szCs w:val="32"/>
        </w:rPr>
        <w:t>万元，其中：政府采购货物支出</w:t>
      </w:r>
      <w:r w:rsidR="00A375A4">
        <w:rPr>
          <w:rFonts w:ascii="宋体"/>
          <w:sz w:val="32"/>
          <w:szCs w:val="32"/>
        </w:rPr>
        <w:t>0</w:t>
      </w:r>
      <w:r w:rsidR="00A375A4" w:rsidRPr="00606CAF">
        <w:rPr>
          <w:rFonts w:ascii="宋体" w:hAnsi="宋体" w:hint="eastAsia"/>
          <w:sz w:val="32"/>
          <w:szCs w:val="32"/>
        </w:rPr>
        <w:t>万元、政府采购工程支出</w:t>
      </w:r>
      <w:r w:rsidR="00A375A4">
        <w:rPr>
          <w:rFonts w:ascii="宋体"/>
          <w:sz w:val="32"/>
          <w:szCs w:val="32"/>
        </w:rPr>
        <w:t>0</w:t>
      </w:r>
      <w:r w:rsidR="00A375A4" w:rsidRPr="00606CAF">
        <w:rPr>
          <w:rFonts w:ascii="宋体" w:hAnsi="宋体" w:hint="eastAsia"/>
          <w:sz w:val="32"/>
          <w:szCs w:val="32"/>
        </w:rPr>
        <w:t>万元、政府采购服务支出</w:t>
      </w:r>
      <w:r w:rsidR="00A375A4">
        <w:rPr>
          <w:rFonts w:ascii="宋体"/>
          <w:sz w:val="32"/>
          <w:szCs w:val="32"/>
        </w:rPr>
        <w:t>0</w:t>
      </w:r>
      <w:r w:rsidR="00A375A4" w:rsidRPr="00606CAF">
        <w:rPr>
          <w:rFonts w:ascii="宋体" w:hAnsi="宋体" w:hint="eastAsia"/>
          <w:sz w:val="32"/>
          <w:szCs w:val="32"/>
        </w:rPr>
        <w:t>万元。授予中小企业合同金额</w:t>
      </w:r>
      <w:r w:rsidR="00A375A4">
        <w:rPr>
          <w:rFonts w:ascii="宋体"/>
          <w:sz w:val="32"/>
          <w:szCs w:val="32"/>
        </w:rPr>
        <w:t>0</w:t>
      </w:r>
      <w:r w:rsidR="00A375A4" w:rsidRPr="00606CAF">
        <w:rPr>
          <w:rFonts w:ascii="宋体" w:hAnsi="宋体" w:hint="eastAsia"/>
          <w:sz w:val="32"/>
          <w:szCs w:val="32"/>
        </w:rPr>
        <w:t>万元，占政府采购支出总额的</w:t>
      </w:r>
      <w:r w:rsidR="00A375A4">
        <w:rPr>
          <w:rFonts w:ascii="宋体"/>
          <w:sz w:val="32"/>
          <w:szCs w:val="32"/>
        </w:rPr>
        <w:t>0</w:t>
      </w:r>
      <w:r w:rsidR="00A375A4" w:rsidRPr="00606CAF">
        <w:rPr>
          <w:rFonts w:ascii="宋体" w:hAnsi="宋体"/>
          <w:sz w:val="32"/>
          <w:szCs w:val="32"/>
        </w:rPr>
        <w:t>%</w:t>
      </w:r>
      <w:r w:rsidR="00A375A4" w:rsidRPr="00606CAF">
        <w:rPr>
          <w:rFonts w:ascii="宋体" w:hAnsi="宋体" w:hint="eastAsia"/>
          <w:sz w:val="32"/>
          <w:szCs w:val="32"/>
        </w:rPr>
        <w:t>，其中：授予小微企业合同金额</w:t>
      </w:r>
      <w:r w:rsidR="00A375A4">
        <w:rPr>
          <w:rFonts w:ascii="宋体"/>
          <w:sz w:val="32"/>
          <w:szCs w:val="32"/>
        </w:rPr>
        <w:t>0</w:t>
      </w:r>
      <w:r w:rsidR="00A375A4" w:rsidRPr="00606CAF">
        <w:rPr>
          <w:rFonts w:ascii="宋体" w:hAnsi="宋体" w:hint="eastAsia"/>
          <w:sz w:val="32"/>
          <w:szCs w:val="32"/>
        </w:rPr>
        <w:t>万元，占政府采购支出总额的</w:t>
      </w:r>
      <w:r w:rsidR="00A375A4">
        <w:rPr>
          <w:rFonts w:ascii="宋体"/>
          <w:sz w:val="32"/>
          <w:szCs w:val="32"/>
        </w:rPr>
        <w:t>0</w:t>
      </w:r>
      <w:r w:rsidR="00A375A4" w:rsidRPr="00606CAF">
        <w:rPr>
          <w:rFonts w:ascii="宋体" w:hAnsi="宋体"/>
          <w:sz w:val="32"/>
          <w:szCs w:val="32"/>
        </w:rPr>
        <w:t>%</w:t>
      </w:r>
      <w:r w:rsidR="00A375A4" w:rsidRPr="00606CAF">
        <w:rPr>
          <w:rFonts w:ascii="宋体" w:hAnsi="宋体" w:hint="eastAsia"/>
          <w:sz w:val="32"/>
          <w:szCs w:val="32"/>
        </w:rPr>
        <w:t>。</w:t>
      </w:r>
    </w:p>
    <w:p>
      <w:pPr>
        <w:spacing w:line="580" w:lineRule="exact"/>
        <w:ind w:leftChars="-88" w:left="31680" w:rightChars="-150" w:right="31680" w:firstLine="643"/>
        <w:rPr>
          <w:rFonts w:ascii="宋体"/>
          <w:sz w:val="32"/>
          <w:szCs w:val="32"/>
        </w:rPr>
      </w:pPr>
      <w:r w:rsidR="00A375A4">
        <w:rPr>
          <w:rFonts w:ascii="宋体" w:hAnsi="宋体" w:hint="eastAsia"/>
          <w:b/>
          <w:sz w:val="32"/>
          <w:szCs w:val="32"/>
        </w:rPr>
        <w:t>（六）</w:t>
      </w:r>
      <w:r w:rsidR="00A375A4" w:rsidRPr="00606CAF">
        <w:rPr>
          <w:rFonts w:ascii="宋体" w:hAnsi="宋体" w:hint="eastAsia"/>
          <w:b/>
          <w:sz w:val="32"/>
          <w:szCs w:val="32"/>
        </w:rPr>
        <w:t>国有资产占用情况说明</w:t>
      </w:r>
    </w:p>
    <w:p>
      <w:pPr>
        <w:spacing w:line="580" w:lineRule="exact"/>
        <w:ind w:leftChars="-88" w:left="31680" w:rightChars="-150" w:right="31680" w:firstLine="640"/>
        <w:rPr>
          <w:rFonts w:ascii="宋体"/>
          <w:sz w:val="32"/>
          <w:szCs w:val="32"/>
        </w:rPr>
      </w:pPr>
      <w:r w:rsidR="00A375A4" w:rsidRPr="00606CAF">
        <w:rPr>
          <w:rFonts w:ascii="宋体" w:hAnsi="宋体" w:hint="eastAsia"/>
          <w:sz w:val="32"/>
          <w:szCs w:val="32"/>
        </w:rPr>
        <w:t>截至</w:t>
      </w:r>
      <w:r w:rsidR="00A375A4" w:rsidRPr="00606CAF">
        <w:rPr>
          <w:rFonts w:ascii="宋体" w:hAnsi="宋体"/>
          <w:sz w:val="32"/>
          <w:szCs w:val="32"/>
        </w:rPr>
        <w:t>2015</w:t>
      </w:r>
      <w:r w:rsidR="00A375A4" w:rsidRPr="00606CAF">
        <w:rPr>
          <w:rFonts w:ascii="宋体" w:hAnsi="宋体" w:hint="eastAsia"/>
          <w:sz w:val="32"/>
          <w:szCs w:val="32"/>
        </w:rPr>
        <w:t>年</w:t>
      </w:r>
      <w:r w:rsidR="00A375A4" w:rsidRPr="00606CAF">
        <w:rPr>
          <w:rFonts w:ascii="宋体" w:hAnsi="宋体"/>
          <w:sz w:val="32"/>
          <w:szCs w:val="32"/>
        </w:rPr>
        <w:t>12</w:t>
      </w:r>
      <w:r w:rsidR="00A375A4" w:rsidRPr="00606CAF">
        <w:rPr>
          <w:rFonts w:ascii="宋体" w:hAnsi="宋体" w:hint="eastAsia"/>
          <w:sz w:val="32"/>
          <w:szCs w:val="32"/>
        </w:rPr>
        <w:t>月</w:t>
      </w:r>
      <w:r w:rsidR="00A375A4" w:rsidRPr="00606CAF">
        <w:rPr>
          <w:rFonts w:ascii="宋体" w:hAnsi="宋体"/>
          <w:sz w:val="32"/>
          <w:szCs w:val="32"/>
        </w:rPr>
        <w:t>31</w:t>
      </w:r>
      <w:r w:rsidR="00A375A4" w:rsidRPr="00606CAF">
        <w:rPr>
          <w:rFonts w:ascii="宋体" w:hAnsi="宋体" w:hint="eastAsia"/>
          <w:sz w:val="32"/>
          <w:szCs w:val="32"/>
        </w:rPr>
        <w:t>日，本部门（单位）共有车辆</w:t>
      </w:r>
      <w:r w:rsidR="00A375A4">
        <w:rPr>
          <w:rFonts w:ascii="宋体" w:hAnsi="宋体"/>
          <w:sz w:val="32"/>
          <w:szCs w:val="32"/>
        </w:rPr>
        <w:t>1</w:t>
      </w:r>
      <w:r w:rsidR="00A375A4" w:rsidRPr="00606CAF">
        <w:rPr>
          <w:rFonts w:ascii="宋体" w:hAnsi="宋体" w:hint="eastAsia"/>
          <w:sz w:val="32"/>
          <w:szCs w:val="32"/>
        </w:rPr>
        <w:t>辆，其中</w:t>
      </w:r>
      <w:r w:rsidR="00A375A4" w:rsidRPr="002B0DD1">
        <w:rPr>
          <w:rFonts w:ascii="宋体" w:hAnsi="宋体" w:hint="eastAsia"/>
          <w:sz w:val="32"/>
          <w:szCs w:val="32"/>
        </w:rPr>
        <w:t>，副处（区）级及</w:t>
      </w:r>
      <w:r w:rsidR="00A375A4" w:rsidRPr="00606CAF">
        <w:rPr>
          <w:rFonts w:ascii="宋体" w:hAnsi="宋体" w:hint="eastAsia"/>
          <w:sz w:val="32"/>
          <w:szCs w:val="32"/>
        </w:rPr>
        <w:t>以上领导用车</w:t>
      </w:r>
      <w:r w:rsidR="00A375A4">
        <w:rPr>
          <w:rFonts w:ascii="宋体"/>
          <w:sz w:val="32"/>
          <w:szCs w:val="32"/>
        </w:rPr>
        <w:t>0</w:t>
      </w:r>
      <w:r w:rsidR="00A375A4" w:rsidRPr="00606CAF">
        <w:rPr>
          <w:rFonts w:ascii="宋体" w:hAnsi="宋体" w:hint="eastAsia"/>
          <w:sz w:val="32"/>
          <w:szCs w:val="32"/>
        </w:rPr>
        <w:t>辆、一般公务用车</w:t>
      </w:r>
      <w:r w:rsidR="00A375A4">
        <w:rPr>
          <w:rFonts w:ascii="宋体" w:hAnsi="宋体"/>
          <w:sz w:val="32"/>
          <w:szCs w:val="32"/>
        </w:rPr>
        <w:t>1</w:t>
      </w:r>
      <w:r w:rsidR="00A375A4" w:rsidRPr="00606CAF">
        <w:rPr>
          <w:rFonts w:ascii="宋体" w:hAnsi="宋体" w:hint="eastAsia"/>
          <w:sz w:val="32"/>
          <w:szCs w:val="32"/>
        </w:rPr>
        <w:t>辆、一般执法执勤用车</w:t>
      </w:r>
      <w:r w:rsidR="00A375A4">
        <w:rPr>
          <w:rFonts w:ascii="宋体"/>
          <w:sz w:val="32"/>
          <w:szCs w:val="32"/>
        </w:rPr>
        <w:t>0</w:t>
      </w:r>
      <w:r w:rsidR="00A375A4" w:rsidRPr="00606CAF">
        <w:rPr>
          <w:rFonts w:ascii="宋体" w:hAnsi="宋体" w:hint="eastAsia"/>
          <w:sz w:val="32"/>
          <w:szCs w:val="32"/>
        </w:rPr>
        <w:t>辆、特种专业技术用车</w:t>
      </w:r>
      <w:r w:rsidR="00A375A4">
        <w:rPr>
          <w:rFonts w:ascii="宋体"/>
          <w:sz w:val="32"/>
          <w:szCs w:val="32"/>
        </w:rPr>
        <w:t>0</w:t>
      </w:r>
      <w:r w:rsidR="00A375A4" w:rsidRPr="00606CAF">
        <w:rPr>
          <w:rFonts w:ascii="宋体" w:hAnsi="宋体" w:hint="eastAsia"/>
          <w:sz w:val="32"/>
          <w:szCs w:val="32"/>
        </w:rPr>
        <w:t>辆、其他用车</w:t>
      </w:r>
      <w:r w:rsidR="00A375A4">
        <w:rPr>
          <w:rFonts w:ascii="宋体"/>
          <w:sz w:val="32"/>
          <w:szCs w:val="32"/>
        </w:rPr>
        <w:t>0</w:t>
      </w:r>
      <w:r w:rsidR="00A375A4" w:rsidRPr="00606CAF">
        <w:rPr>
          <w:rFonts w:ascii="宋体" w:hAnsi="宋体" w:hint="eastAsia"/>
          <w:sz w:val="32"/>
          <w:szCs w:val="32"/>
        </w:rPr>
        <w:t>辆。</w:t>
      </w:r>
    </w:p>
    <w:p>
      <w:pPr>
        <w:tabs>
          <w:tab w:val="left" w:pos="6840"/>
        </w:tabs>
        <w:spacing w:line="580" w:lineRule="exact"/>
        <w:ind w:leftChars="-88" w:left="31680" w:rightChars="-150" w:right="31680" w:firstLine="643"/>
        <w:rPr>
          <w:rFonts w:ascii="宋体"/>
          <w:b/>
          <w:sz w:val="32"/>
          <w:szCs w:val="32"/>
        </w:rPr>
      </w:pPr>
      <w:r w:rsidR="00A375A4">
        <w:rPr>
          <w:rFonts w:ascii="宋体" w:hAnsi="宋体" w:hint="eastAsia"/>
          <w:b/>
          <w:sz w:val="32"/>
          <w:szCs w:val="32"/>
        </w:rPr>
        <w:t>（七）</w:t>
      </w:r>
      <w:r w:rsidR="00A375A4" w:rsidRPr="00606CAF">
        <w:rPr>
          <w:rFonts w:ascii="宋体" w:hAnsi="宋体" w:hint="eastAsia"/>
          <w:b/>
          <w:sz w:val="32"/>
          <w:szCs w:val="32"/>
        </w:rPr>
        <w:t>预算绩效管理工作开展情况说明</w:t>
      </w:r>
      <w:r w:rsidR="00A375A4" w:rsidRPr="00606CAF">
        <w:rPr>
          <w:rFonts w:ascii="宋体"/>
          <w:b/>
          <w:sz w:val="32"/>
          <w:szCs w:val="32"/>
        </w:rPr>
        <w:tab/>
      </w:r>
    </w:p>
    <w:p>
      <w:pPr>
        <w:snapToGrid w:val="0"/>
        <w:spacing w:line="348" w:lineRule="auto"/>
        <w:ind w:leftChars="-67" w:left="31680" w:rightChars="-28" w:right="31680" w:firstLine="602"/>
        <w:rPr>
          <w:rFonts w:ascii="宋体"/>
          <w:sz w:val="32"/>
          <w:szCs w:val="32"/>
        </w:rPr>
      </w:pPr>
      <w:r w:rsidR="00A375A4">
        <w:rPr>
          <w:rFonts w:ascii="宋体" w:hAnsi="宋体" w:hint="eastAsia"/>
          <w:sz w:val="32"/>
          <w:szCs w:val="32"/>
        </w:rPr>
        <w:t>各部门应当公开主要的民生项目和重点支出项目的绩效评价结果：</w:t>
      </w:r>
    </w:p>
    <w:p>
      <w:pPr>
        <w:spacing w:line="580" w:lineRule="exact"/>
        <w:ind w:leftChars="-88" w:left="31680" w:rightChars="-150" w:right="31680" w:firstLine="640"/>
        <w:rPr>
          <w:rFonts w:ascii="宋体"/>
          <w:sz w:val="32"/>
          <w:szCs w:val="32"/>
        </w:rPr>
      </w:pPr>
      <w:r w:rsidR="00A375A4" w:rsidRPr="00606CAF">
        <w:rPr>
          <w:rFonts w:ascii="宋体" w:hAnsi="宋体" w:hint="eastAsia"/>
          <w:sz w:val="32"/>
          <w:szCs w:val="32"/>
        </w:rPr>
        <w:t>主要民生项目</w:t>
      </w:r>
      <w:r w:rsidR="00A375A4">
        <w:rPr>
          <w:rFonts w:ascii="宋体" w:hAnsi="宋体" w:hint="eastAsia"/>
          <w:sz w:val="32"/>
          <w:szCs w:val="32"/>
        </w:rPr>
        <w:t>和支出项目</w:t>
      </w:r>
      <w:r w:rsidR="00A375A4" w:rsidRPr="00606CAF">
        <w:rPr>
          <w:rFonts w:ascii="宋体" w:hAnsi="宋体" w:hint="eastAsia"/>
          <w:sz w:val="32"/>
          <w:szCs w:val="32"/>
        </w:rPr>
        <w:t>包括：</w:t>
      </w:r>
      <w:r w:rsidR="00A375A4">
        <w:rPr>
          <w:rFonts w:ascii="宋体" w:hAnsi="宋体" w:hint="eastAsia"/>
          <w:sz w:val="32"/>
          <w:szCs w:val="32"/>
        </w:rPr>
        <w:t>困难职工慰问救济</w:t>
      </w:r>
      <w:r w:rsidR="00A375A4" w:rsidRPr="00606CAF">
        <w:rPr>
          <w:rFonts w:ascii="宋体" w:hAnsi="宋体" w:hint="eastAsia"/>
          <w:sz w:val="32"/>
          <w:szCs w:val="32"/>
        </w:rPr>
        <w:t>，</w:t>
      </w:r>
      <w:r w:rsidR="00A375A4">
        <w:rPr>
          <w:rFonts w:ascii="宋体" w:hAnsi="宋体" w:hint="eastAsia"/>
          <w:sz w:val="32"/>
          <w:szCs w:val="32"/>
        </w:rPr>
        <w:t>工会工作经费。</w:t>
      </w:r>
      <w:r w:rsidR="00A375A4" w:rsidRPr="00606CAF">
        <w:rPr>
          <w:rFonts w:ascii="宋体" w:hAnsi="宋体" w:hint="eastAsia"/>
          <w:sz w:val="32"/>
          <w:szCs w:val="32"/>
        </w:rPr>
        <w:t>绩效评价结果：</w:t>
      </w:r>
      <w:r w:rsidR="00A375A4">
        <w:rPr>
          <w:rFonts w:ascii="宋体" w:hAnsi="宋体" w:hint="eastAsia"/>
          <w:sz w:val="32"/>
          <w:szCs w:val="32"/>
        </w:rPr>
        <w:t>获得市总工会组建工作特等奖，工资集体协商工作一等奖。</w:t>
      </w:r>
    </w:p>
    <w:p>
      <w:pPr>
        <w:spacing w:line="580" w:lineRule="exact"/>
        <w:ind w:rightChars="-150" w:right="31680" w:firstLineChars="196" w:firstLine="31680"/>
        <w:rPr>
          <w:rFonts w:ascii="宋体"/>
          <w:b/>
          <w:sz w:val="32"/>
          <w:szCs w:val="32"/>
        </w:rPr>
      </w:pPr>
      <w:r w:rsidR="00A375A4" w:rsidRPr="00606CAF">
        <w:rPr>
          <w:rFonts w:ascii="宋体" w:hAnsi="宋体" w:hint="eastAsia"/>
          <w:b/>
          <w:sz w:val="32"/>
          <w:szCs w:val="32"/>
        </w:rPr>
        <w:t>三、专业名词解释</w:t>
      </w:r>
    </w:p>
    <w:p>
      <w:pPr>
        <w:spacing w:line="580" w:lineRule="exact"/>
        <w:ind w:leftChars="-88" w:left="31680" w:rightChars="-150" w:right="31680" w:firstLineChars="200" w:firstLine="31680"/>
        <w:rPr>
          <w:rFonts w:ascii="宋体"/>
          <w:sz w:val="32"/>
          <w:szCs w:val="32"/>
        </w:rPr>
      </w:pPr>
      <w:r w:rsidR="00A375A4" w:rsidRPr="00606CAF">
        <w:rPr>
          <w:rFonts w:ascii="宋体" w:hAnsi="宋体" w:hint="eastAsia"/>
          <w:sz w:val="32"/>
          <w:szCs w:val="32"/>
        </w:rPr>
        <w:t>财政拨款收入：是指一般公共预算和政府性基金的拨款；</w:t>
      </w:r>
    </w:p>
    <w:p>
      <w:pPr>
        <w:spacing w:line="580" w:lineRule="exact"/>
        <w:ind w:leftChars="-88" w:left="31680" w:rightChars="-150" w:right="31680" w:firstLine="640"/>
        <w:rPr>
          <w:rFonts w:ascii="宋体"/>
          <w:sz w:val="32"/>
          <w:szCs w:val="32"/>
        </w:rPr>
      </w:pPr>
      <w:r w:rsidR="00A375A4" w:rsidRPr="00606CAF">
        <w:rPr>
          <w:rFonts w:ascii="宋体" w:hAnsi="宋体" w:hint="eastAsia"/>
          <w:sz w:val="32"/>
          <w:szCs w:val="32"/>
        </w:rPr>
        <w:t>财政拨款支出：是指使用一般公共预算和政府性基金拨款的支出；</w:t>
      </w:r>
    </w:p>
    <w:p>
      <w:pPr>
        <w:spacing w:line="580" w:lineRule="exact"/>
        <w:ind w:leftChars="-88" w:left="31680" w:rightChars="-150" w:right="31680" w:firstLine="640"/>
        <w:rPr>
          <w:rFonts w:ascii="宋体"/>
          <w:sz w:val="32"/>
          <w:szCs w:val="32"/>
        </w:rPr>
      </w:pPr>
      <w:r w:rsidR="00A375A4" w:rsidRPr="00606CAF">
        <w:rPr>
          <w:rFonts w:ascii="宋体" w:hAnsi="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pPr>
        <w:spacing w:line="580" w:lineRule="exact"/>
        <w:ind w:leftChars="-88" w:left="31680" w:rightChars="-150" w:right="31680" w:firstLine="640"/>
        <w:rPr>
          <w:rFonts w:ascii="宋体"/>
          <w:sz w:val="32"/>
          <w:szCs w:val="32"/>
        </w:rPr>
      </w:pPr>
      <w:r w:rsidR="00A375A4" w:rsidRPr="00606CAF">
        <w:rPr>
          <w:rFonts w:ascii="宋体" w:hAnsi="宋体" w:hint="eastAsia"/>
          <w:sz w:val="32"/>
          <w:szCs w:val="32"/>
        </w:rPr>
        <w:t>机关运行经费支出：是指为保障机关运行，用于购买货物和服务的各项资金，包括</w:t>
      </w:r>
      <w:r w:rsidR="00A375A4">
        <w:rPr>
          <w:rFonts w:ascii="宋体" w:hAnsi="宋体" w:hint="eastAsia"/>
          <w:sz w:val="32"/>
          <w:szCs w:val="32"/>
        </w:rPr>
        <w:t>办公费、手续费、水费、电费、电话费、劳务费、公务用车维护费</w:t>
      </w:r>
      <w:r w:rsidR="00A375A4" w:rsidRPr="00606CAF">
        <w:rPr>
          <w:rFonts w:ascii="宋体" w:hAnsi="宋体" w:hint="eastAsia"/>
          <w:sz w:val="32"/>
          <w:szCs w:val="32"/>
        </w:rPr>
        <w:t>。</w:t>
      </w:r>
    </w:p>
    <w:p>
      <w:pPr>
        <w:rPr>
          <w:rFonts w:ascii="宋体"/>
        </w:rPr>
      </w:pPr>
    </w:p>
    <w:sectPr w:rsidR="00A375A4"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A375A4">
        <w:separator/>
      </w:r>
    </w:p>
  </w:endnote>
  <w:endnote w:type="continuationSeparator" w:id="1">
    <w:p>
      <w:r w:rsidR="00A375A4">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A375A4">
        <w:separator/>
      </w:r>
    </w:p>
  </w:footnote>
  <w:footnote w:type="continuationSeparator" w:id="1">
    <w:p>
      <w:r w:rsidR="00A375A4">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doNotSuppressIndentation/>
    <w:doNotAutofitConstrainedTables/>
    <w:autofitToFirstFixedWidthCell/>
    <w:displayHangulFixedWidth/>
    <w:splitPgBreakAndParaMark/>
  </w:compat>
  <w:rsids>
    <w:rsidRoot w:val="004F58AE"/>
    <w:rsid w:val="00002554"/>
    <w:rsid w:val="00043F4D"/>
    <w:rsid w:val="00062240"/>
    <w:rsid w:val="00085847"/>
    <w:rsid w:val="00095340"/>
    <w:rsid w:val="000B476E"/>
    <w:rsid w:val="000B59AB"/>
    <w:rsid w:val="000C4FE3"/>
    <w:rsid w:val="000F4B70"/>
    <w:rsid w:val="001046B8"/>
    <w:rsid w:val="00117CF9"/>
    <w:rsid w:val="001525F7"/>
    <w:rsid w:val="0015372B"/>
    <w:rsid w:val="001577A8"/>
    <w:rsid w:val="0018091D"/>
    <w:rsid w:val="001A7928"/>
    <w:rsid w:val="001C40A2"/>
    <w:rsid w:val="001D33CF"/>
    <w:rsid w:val="001D4BAA"/>
    <w:rsid w:val="001E3B29"/>
    <w:rsid w:val="001E6B84"/>
    <w:rsid w:val="00222DBE"/>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A2CBF"/>
    <w:rsid w:val="004C3337"/>
    <w:rsid w:val="004C7B86"/>
    <w:rsid w:val="004E44C2"/>
    <w:rsid w:val="004E4D49"/>
    <w:rsid w:val="004F58AE"/>
    <w:rsid w:val="00515311"/>
    <w:rsid w:val="0052024D"/>
    <w:rsid w:val="005272E9"/>
    <w:rsid w:val="00536F6A"/>
    <w:rsid w:val="005519AE"/>
    <w:rsid w:val="00552810"/>
    <w:rsid w:val="00582D69"/>
    <w:rsid w:val="00597DA0"/>
    <w:rsid w:val="005A000F"/>
    <w:rsid w:val="005C6596"/>
    <w:rsid w:val="005D7E7A"/>
    <w:rsid w:val="005F231C"/>
    <w:rsid w:val="00603A8C"/>
    <w:rsid w:val="00606CAF"/>
    <w:rsid w:val="006276B4"/>
    <w:rsid w:val="00642C0C"/>
    <w:rsid w:val="00652A4C"/>
    <w:rsid w:val="006532CF"/>
    <w:rsid w:val="006540CD"/>
    <w:rsid w:val="0067233C"/>
    <w:rsid w:val="006914A2"/>
    <w:rsid w:val="006937F0"/>
    <w:rsid w:val="006A2EE7"/>
    <w:rsid w:val="006B1EB3"/>
    <w:rsid w:val="006B3393"/>
    <w:rsid w:val="006B6515"/>
    <w:rsid w:val="006C1F8A"/>
    <w:rsid w:val="006C52EE"/>
    <w:rsid w:val="006E6D74"/>
    <w:rsid w:val="006F4C06"/>
    <w:rsid w:val="00700655"/>
    <w:rsid w:val="007346B1"/>
    <w:rsid w:val="00745EB7"/>
    <w:rsid w:val="0077530E"/>
    <w:rsid w:val="00780987"/>
    <w:rsid w:val="0078792A"/>
    <w:rsid w:val="00792635"/>
    <w:rsid w:val="007A0257"/>
    <w:rsid w:val="007A6E48"/>
    <w:rsid w:val="007B6F8A"/>
    <w:rsid w:val="007C1C1B"/>
    <w:rsid w:val="007F31FC"/>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375A4"/>
    <w:rsid w:val="00A53C47"/>
    <w:rsid w:val="00A76782"/>
    <w:rsid w:val="00A90ADA"/>
    <w:rsid w:val="00A95DAC"/>
    <w:rsid w:val="00AA1118"/>
    <w:rsid w:val="00AA7808"/>
    <w:rsid w:val="00AA7FE9"/>
    <w:rsid w:val="00AF372C"/>
    <w:rsid w:val="00B42F2A"/>
    <w:rsid w:val="00B51363"/>
    <w:rsid w:val="00B60A3E"/>
    <w:rsid w:val="00B81228"/>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A62CA"/>
    <w:rsid w:val="00CB4D4C"/>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off" w:defUIPriority="99" w:defSemiHidden="on" w:defUnhideWhenUsed="on" w:defQFormat="off" w:count="266">
    <w:lsdException w:name="Normal" w:locked="on" w:semiHidden="off" w:uiPriority="0" w:unhideWhenUsed="off" w:qFormat="on"/>
    <w:lsdException w:name="heading 1" w:locked="on" w:semiHidden="off" w:uiPriority="0" w:unhideWhenUsed="off" w:qFormat="on"/>
    <w:lsdException w:name="heading 2" w:locked="on" w:semiHidden="off" w:uiPriority="0" w:unhideWhenUsed="off" w:qFormat="on"/>
    <w:lsdException w:name="heading 3" w:locked="on" w:uiPriority="0" w:qFormat="on"/>
    <w:lsdException w:name="heading 4" w:locked="on" w:uiPriority="0" w:qFormat="on"/>
    <w:lsdException w:name="heading 5" w:locked="on" w:uiPriority="0" w:qFormat="on"/>
    <w:lsdException w:name="heading 6" w:locked="on" w:uiPriority="0" w:qFormat="on"/>
    <w:lsdException w:name="heading 7" w:locked="on" w:uiPriority="0" w:qFormat="on"/>
    <w:lsdException w:name="heading 8" w:locked="on" w:uiPriority="0" w:qFormat="on"/>
    <w:lsdException w:name="heading 9" w:locked="on" w:uiPriority="0" w:qFormat="on"/>
    <w:lsdException w:name="toc 1" w:locked="on" w:semiHidden="off" w:uiPriority="0" w:unhideWhenUsed="off"/>
    <w:lsdException w:name="toc 2" w:locked="on" w:semiHidden="off" w:uiPriority="0" w:unhideWhenUsed="off"/>
    <w:lsdException w:name="toc 3" w:locked="on" w:semiHidden="off" w:uiPriority="0" w:unhideWhenUsed="off"/>
    <w:lsdException w:name="toc 4" w:locked="on" w:semiHidden="off" w:uiPriority="0" w:unhideWhenUsed="off"/>
    <w:lsdException w:name="toc 5" w:locked="on" w:semiHidden="off" w:uiPriority="0" w:unhideWhenUsed="off"/>
    <w:lsdException w:name="toc 6" w:locked="on" w:semiHidden="off" w:uiPriority="0" w:unhideWhenUsed="off"/>
    <w:lsdException w:name="toc 7" w:locked="on" w:semiHidden="off" w:uiPriority="0" w:unhideWhenUsed="off"/>
    <w:lsdException w:name="toc 8" w:locked="on" w:semiHidden="off" w:uiPriority="0" w:unhideWhenUsed="off"/>
    <w:lsdException w:name="toc 9" w:locked="on" w:semiHidden="off" w:uiPriority="0" w:unhideWhenUsed="off"/>
    <w:lsdException w:name="caption" w:locked="on" w:uiPriority="0" w:qFormat="on"/>
    <w:lsdException w:name="Title" w:locked="on" w:semiHidden="off" w:uiPriority="0" w:unhideWhenUsed="off" w:qFormat="on"/>
    <w:lsdException w:name="Default Paragraph Font" w:locked="on" w:semiHidden="off" w:uiPriority="0" w:unhideWhenUsed="off"/>
    <w:lsdException w:name="Subtitle" w:locked="on" w:semiHidden="off" w:uiPriority="0" w:unhideWhenUsed="off" w:qFormat="on"/>
    <w:lsdException w:name="Strong" w:locked="on" w:semiHidden="off" w:uiPriority="0" w:unhideWhenUsed="off" w:qFormat="on"/>
    <w:lsdException w:name="Emphasis" w:locked="on" w:semiHidden="off" w:uiPriority="0" w:unhideWhenUsed="off" w:qFormat="on"/>
    <w:lsdException w:name="Table Grid" w:locked="on" w:semiHidden="off" w:uiPriority="0" w:unhideWhenUsed="off"/>
    <w:lsdException w:name="Placeholder Text" w:unhideWhenUsed="off"/>
    <w:lsdException w:name="No Spacing" w:semiHidden="off" w:uiPriority="1" w:unhideWhenUsed="off" w:qFormat="on"/>
    <w:lsdException w:name="Light Shading" w:semiHidden="off" w:uiPriority="60" w:unhideWhenUsed="off"/>
    <w:lsdException w:name="Light List" w:semiHidden="off" w:uiPriority="61" w:unhideWhenUsed="off"/>
    <w:lsdException w:name="Light Grid" w:semiHidden="off" w:uiPriority="62" w:unhideWhenUsed="off"/>
    <w:lsdException w:name="Medium Shading 1" w:semiHidden="off" w:uiPriority="63" w:unhideWhenUsed="off"/>
    <w:lsdException w:name="Medium Shading 2" w:semiHidden="off" w:uiPriority="64" w:unhideWhenUsed="off"/>
    <w:lsdException w:name="Medium List 1" w:semiHidden="off" w:uiPriority="65" w:unhideWhenUsed="off"/>
    <w:lsdException w:name="Medium List 2" w:semiHidden="off" w:uiPriority="66" w:unhideWhenUsed="off"/>
    <w:lsdException w:name="Medium Grid 1" w:semiHidden="off" w:uiPriority="67" w:unhideWhenUsed="off"/>
    <w:lsdException w:name="Medium Grid 2" w:semiHidden="off" w:uiPriority="68" w:unhideWhenUsed="off"/>
    <w:lsdException w:name="Medium Grid 3" w:semiHidden="off" w:uiPriority="69" w:unhideWhenUsed="off"/>
    <w:lsdException w:name="Dark List" w:semiHidden="off" w:uiPriority="70" w:unhideWhenUsed="off"/>
    <w:lsdException w:name="Colorful Shading" w:semiHidden="off" w:uiPriority="71" w:unhideWhenUsed="off"/>
    <w:lsdException w:name="Colorful List" w:semiHidden="off" w:uiPriority="72" w:unhideWhenUsed="off"/>
    <w:lsdException w:name="Colorful Grid" w:semiHidden="off" w:uiPriority="73" w:unhideWhenUsed="off"/>
    <w:lsdException w:name="Light Shading Accent 1" w:semiHidden="off" w:uiPriority="60" w:unhideWhenUsed="off"/>
    <w:lsdException w:name="Light List Accent 1" w:semiHidden="off" w:uiPriority="61" w:unhideWhenUsed="off"/>
    <w:lsdException w:name="Light Grid Accent 1" w:semiHidden="off" w:uiPriority="62" w:unhideWhenUsed="off"/>
    <w:lsdException w:name="Medium Shading 1 Accent 1" w:semiHidden="off" w:uiPriority="63" w:unhideWhenUsed="off"/>
    <w:lsdException w:name="Medium Shading 2 Accent 1" w:semiHidden="off" w:uiPriority="64" w:unhideWhenUsed="off"/>
    <w:lsdException w:name="Medium List 1 Accent 1" w:semiHidden="off" w:uiPriority="65" w:unhideWhenUsed="off"/>
    <w:lsdException w:name="Revision" w:unhideWhenUsed="off"/>
    <w:lsdException w:name="List Paragraph" w:semiHidden="off" w:uiPriority="34" w:unhideWhenUsed="off" w:qFormat="on"/>
    <w:lsdException w:name="Quote" w:semiHidden="off" w:uiPriority="29" w:unhideWhenUsed="off" w:qFormat="on"/>
    <w:lsdException w:name="Intense Quote" w:semiHidden="off" w:uiPriority="30" w:unhideWhenUsed="off" w:qFormat="on"/>
    <w:lsdException w:name="Medium List 2 Accent 1" w:semiHidden="off" w:uiPriority="66" w:unhideWhenUsed="off"/>
    <w:lsdException w:name="Medium Grid 1 Accent 1" w:semiHidden="off" w:uiPriority="67" w:unhideWhenUsed="off"/>
    <w:lsdException w:name="Medium Grid 2 Accent 1" w:semiHidden="off" w:uiPriority="68" w:unhideWhenUsed="off"/>
    <w:lsdException w:name="Medium Grid 3 Accent 1" w:semiHidden="off" w:uiPriority="69" w:unhideWhenUsed="off"/>
    <w:lsdException w:name="Dark List Accent 1" w:semiHidden="off" w:uiPriority="70" w:unhideWhenUsed="off"/>
    <w:lsdException w:name="Colorful Shading Accent 1" w:semiHidden="off" w:uiPriority="71" w:unhideWhenUsed="off"/>
    <w:lsdException w:name="Colorful List Accent 1" w:semiHidden="off" w:uiPriority="72" w:unhideWhenUsed="off"/>
    <w:lsdException w:name="Colorful Grid Accent 1" w:semiHidden="off" w:uiPriority="73" w:unhideWhenUsed="off"/>
    <w:lsdException w:name="Light Shading Accent 2" w:semiHidden="off" w:uiPriority="60" w:unhideWhenUsed="off"/>
    <w:lsdException w:name="Light List Accent 2" w:semiHidden="off" w:uiPriority="61" w:unhideWhenUsed="off"/>
    <w:lsdException w:name="Light Grid Accent 2" w:semiHidden="off" w:uiPriority="62" w:unhideWhenUsed="off"/>
    <w:lsdException w:name="Medium Shading 1 Accent 2" w:semiHidden="off" w:uiPriority="63" w:unhideWhenUsed="off"/>
    <w:lsdException w:name="Medium Shading 2 Accent 2" w:semiHidden="off" w:uiPriority="64" w:unhideWhenUsed="off"/>
    <w:lsdException w:name="Medium List 1 Accent 2" w:semiHidden="off" w:uiPriority="65" w:unhideWhenUsed="off"/>
    <w:lsdException w:name="Medium List 2 Accent 2" w:semiHidden="off" w:uiPriority="66" w:unhideWhenUsed="off"/>
    <w:lsdException w:name="Medium Grid 1 Accent 2" w:semiHidden="off" w:uiPriority="67" w:unhideWhenUsed="off"/>
    <w:lsdException w:name="Medium Grid 2 Accent 2" w:semiHidden="off" w:uiPriority="68" w:unhideWhenUsed="off"/>
    <w:lsdException w:name="Medium Grid 3 Accent 2" w:semiHidden="off" w:uiPriority="69" w:unhideWhenUsed="off"/>
    <w:lsdException w:name="Dark List Accent 2" w:semiHidden="off" w:uiPriority="70" w:unhideWhenUsed="off"/>
    <w:lsdException w:name="Colorful Shading Accent 2" w:semiHidden="off" w:uiPriority="71" w:unhideWhenUsed="off"/>
    <w:lsdException w:name="Colorful List Accent 2" w:semiHidden="off" w:uiPriority="72" w:unhideWhenUsed="off"/>
    <w:lsdException w:name="Colorful Grid Accent 2" w:semiHidden="off" w:uiPriority="73" w:unhideWhenUsed="off"/>
    <w:lsdException w:name="Light Shading Accent 3" w:semiHidden="off" w:uiPriority="60" w:unhideWhenUsed="off"/>
    <w:lsdException w:name="Light List Accent 3" w:semiHidden="off" w:uiPriority="61" w:unhideWhenUsed="off"/>
    <w:lsdException w:name="Light Grid Accent 3" w:semiHidden="off" w:uiPriority="62" w:unhideWhenUsed="off"/>
    <w:lsdException w:name="Medium Shading 1 Accent 3" w:semiHidden="off" w:uiPriority="63" w:unhideWhenUsed="off"/>
    <w:lsdException w:name="Medium Shading 2 Accent 3" w:semiHidden="off" w:uiPriority="64" w:unhideWhenUsed="off"/>
    <w:lsdException w:name="Medium List 1 Accent 3" w:semiHidden="off" w:uiPriority="65" w:unhideWhenUsed="off"/>
    <w:lsdException w:name="Medium List 2 Accent 3" w:semiHidden="off" w:uiPriority="66" w:unhideWhenUsed="off"/>
    <w:lsdException w:name="Medium Grid 1 Accent 3" w:semiHidden="off" w:uiPriority="67" w:unhideWhenUsed="off"/>
    <w:lsdException w:name="Medium Grid 2 Accent 3" w:semiHidden="off" w:uiPriority="68" w:unhideWhenUsed="off"/>
    <w:lsdException w:name="Medium Grid 3 Accent 3" w:semiHidden="off" w:uiPriority="69" w:unhideWhenUsed="off"/>
    <w:lsdException w:name="Dark List Accent 3" w:semiHidden="off" w:uiPriority="70" w:unhideWhenUsed="off"/>
    <w:lsdException w:name="Colorful Shading Accent 3" w:semiHidden="off" w:uiPriority="71" w:unhideWhenUsed="off"/>
    <w:lsdException w:name="Colorful List Accent 3" w:semiHidden="off" w:uiPriority="72" w:unhideWhenUsed="off"/>
    <w:lsdException w:name="Colorful Grid Accent 3" w:semiHidden="off" w:uiPriority="73" w:unhideWhenUsed="off"/>
    <w:lsdException w:name="Light Shading Accent 4" w:semiHidden="off" w:uiPriority="60" w:unhideWhenUsed="off"/>
    <w:lsdException w:name="Light List Accent 4" w:semiHidden="off" w:uiPriority="61" w:unhideWhenUsed="off"/>
    <w:lsdException w:name="Light Grid Accent 4" w:semiHidden="off" w:uiPriority="62" w:unhideWhenUsed="off"/>
    <w:lsdException w:name="Medium Shading 1 Accent 4" w:semiHidden="off" w:uiPriority="63" w:unhideWhenUsed="off"/>
    <w:lsdException w:name="Medium Shading 2 Accent 4" w:semiHidden="off" w:uiPriority="64" w:unhideWhenUsed="off"/>
    <w:lsdException w:name="Medium List 1 Accent 4" w:semiHidden="off" w:uiPriority="65" w:unhideWhenUsed="off"/>
    <w:lsdException w:name="Medium List 2 Accent 4" w:semiHidden="off" w:uiPriority="66" w:unhideWhenUsed="off"/>
    <w:lsdException w:name="Medium Grid 1 Accent 4" w:semiHidden="off" w:uiPriority="67" w:unhideWhenUsed="off"/>
    <w:lsdException w:name="Medium Grid 2 Accent 4" w:semiHidden="off" w:uiPriority="68" w:unhideWhenUsed="off"/>
    <w:lsdException w:name="Medium Grid 3 Accent 4" w:semiHidden="off" w:uiPriority="69" w:unhideWhenUsed="off"/>
    <w:lsdException w:name="Dark List Accent 4" w:semiHidden="off" w:uiPriority="70" w:unhideWhenUsed="off"/>
    <w:lsdException w:name="Colorful Shading Accent 4" w:semiHidden="off" w:uiPriority="71" w:unhideWhenUsed="off"/>
    <w:lsdException w:name="Colorful List Accent 4" w:semiHidden="off" w:uiPriority="72" w:unhideWhenUsed="off"/>
    <w:lsdException w:name="Colorful Grid Accent 4" w:semiHidden="off" w:uiPriority="73" w:unhideWhenUsed="off"/>
    <w:lsdException w:name="Light Shading Accent 5" w:semiHidden="off" w:uiPriority="60" w:unhideWhenUsed="off"/>
    <w:lsdException w:name="Light List Accent 5" w:semiHidden="off" w:uiPriority="61" w:unhideWhenUsed="off"/>
    <w:lsdException w:name="Light Grid Accent 5" w:semiHidden="off" w:uiPriority="62" w:unhideWhenUsed="off"/>
    <w:lsdException w:name="Medium Shading 1 Accent 5" w:semiHidden="off" w:uiPriority="63" w:unhideWhenUsed="off"/>
    <w:lsdException w:name="Medium Shading 2 Accent 5" w:semiHidden="off" w:uiPriority="64" w:unhideWhenUsed="off"/>
    <w:lsdException w:name="Medium List 1 Accent 5" w:semiHidden="off" w:uiPriority="65" w:unhideWhenUsed="off"/>
    <w:lsdException w:name="Medium List 2 Accent 5" w:semiHidden="off" w:uiPriority="66" w:unhideWhenUsed="off"/>
    <w:lsdException w:name="Medium Grid 1 Accent 5" w:semiHidden="off" w:uiPriority="67" w:unhideWhenUsed="off"/>
    <w:lsdException w:name="Medium Grid 2 Accent 5" w:semiHidden="off" w:uiPriority="68" w:unhideWhenUsed="off"/>
    <w:lsdException w:name="Medium Grid 3 Accent 5" w:semiHidden="off" w:uiPriority="69" w:unhideWhenUsed="off"/>
    <w:lsdException w:name="Dark List Accent 5" w:semiHidden="off" w:uiPriority="70" w:unhideWhenUsed="off"/>
    <w:lsdException w:name="Colorful Shading Accent 5" w:semiHidden="off" w:uiPriority="71" w:unhideWhenUsed="off"/>
    <w:lsdException w:name="Colorful List Accent 5" w:semiHidden="off" w:uiPriority="72" w:unhideWhenUsed="off"/>
    <w:lsdException w:name="Colorful Grid Accent 5" w:semiHidden="off" w:uiPriority="73" w:unhideWhenUsed="off"/>
    <w:lsdException w:name="Light Shading Accent 6" w:semiHidden="off" w:uiPriority="60" w:unhideWhenUsed="off"/>
    <w:lsdException w:name="Light List Accent 6" w:semiHidden="off" w:uiPriority="61" w:unhideWhenUsed="off"/>
    <w:lsdException w:name="Light Grid Accent 6" w:semiHidden="off" w:uiPriority="62" w:unhideWhenUsed="off"/>
    <w:lsdException w:name="Medium Shading 1 Accent 6" w:semiHidden="off" w:uiPriority="63" w:unhideWhenUsed="off"/>
    <w:lsdException w:name="Medium Shading 2 Accent 6" w:semiHidden="off" w:uiPriority="64" w:unhideWhenUsed="off"/>
    <w:lsdException w:name="Medium List 1 Accent 6" w:semiHidden="off" w:uiPriority="65" w:unhideWhenUsed="off"/>
    <w:lsdException w:name="Medium List 2 Accent 6" w:semiHidden="off" w:uiPriority="66" w:unhideWhenUsed="off"/>
    <w:lsdException w:name="Medium Grid 1 Accent 6" w:semiHidden="off" w:uiPriority="67" w:unhideWhenUsed="off"/>
    <w:lsdException w:name="Medium Grid 2 Accent 6" w:semiHidden="off" w:uiPriority="68" w:unhideWhenUsed="off"/>
    <w:lsdException w:name="Medium Grid 3 Accent 6" w:semiHidden="off" w:uiPriority="69" w:unhideWhenUsed="off"/>
    <w:lsdException w:name="Dark List Accent 6" w:semiHidden="off" w:uiPriority="70" w:unhideWhenUsed="off"/>
    <w:lsdException w:name="Colorful Shading Accent 6" w:semiHidden="off" w:uiPriority="71" w:unhideWhenUsed="off"/>
    <w:lsdException w:name="Colorful List Accent 6" w:semiHidden="off" w:uiPriority="72" w:unhideWhenUsed="off"/>
    <w:lsdException w:name="Colorful Grid Accent 6" w:semiHidden="off" w:uiPriority="73" w:unhideWhenUsed="off"/>
    <w:lsdException w:name="Subtle Emphasis" w:semiHidden="off" w:uiPriority="19" w:unhideWhenUsed="off" w:qFormat="on"/>
    <w:lsdException w:name="Intense Emphasis" w:semiHidden="off" w:uiPriority="21" w:unhideWhenUsed="off" w:qFormat="on"/>
    <w:lsdException w:name="Subtle Reference" w:semiHidden="off" w:uiPriority="31" w:unhideWhenUsed="off" w:qFormat="on"/>
    <w:lsdException w:name="Intense Reference" w:semiHidden="off" w:uiPriority="32" w:unhideWhenUsed="off" w:qFormat="on"/>
    <w:lsdException w:name="Book Title" w:semiHidden="off" w:uiPriority="33" w:unhideWhenUsed="off" w:qFormat="on"/>
    <w:lsdException w:name="Bibliography" w:uiPriority="37"/>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styleId="BodyText">
    <w:name w:val="Body Text"/>
    <w:basedOn w:val="Normal"/>
    <w:link w:val="BodyTextChar"/>
    <w:uiPriority w:val="99"/>
    <w:rsid w:val="00CA62CA"/>
    <w:pPr>
      <w:widowControl/>
      <w:spacing w:before="100" w:beforeAutospacing="1" w:after="100" w:afterAutospacing="1"/>
      <w:jc w:val="left"/>
    </w:pPr>
    <w:rPr>
      <w:rFonts w:ascii="宋体" w:hAnsi="宋体" w:cs="宋体"/>
      <w:sz w:val="24"/>
    </w:r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440"/>
              <w:marBottom w:val="14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304</Words>
  <Characters>1734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2015年金平区总工会部门决算基本情况说明</dc:title>
  <dc:subject/>
  <dc:creator>辛妙玲</dc:creator>
  <cp:keywords/>
  <dc:description/>
  <cp:lastModifiedBy>微软用户</cp:lastModifiedBy>
  <cp:revision>2</cp:revision>
  <dcterms:created xsi:type="dcterms:W3CDTF">2008-04-23T16:48:00Z</dcterms:created>
  <dcterms:modified xsi:type="dcterms:W3CDTF">2008-04-23T16:48:00Z</dcterms:modified>
</cp:coreProperties>
</file>