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D33" w:rsidRDefault="009C0D33">
      <w:pPr>
        <w:ind w:left="-150" w:right="-315" w:hanging="2"/>
        <w:jc w:val="left"/>
        <w:rPr>
          <w:rFonts w:ascii="仿宋" w:eastAsia="仿宋" w:hAnsi="仿宋" w:cs="仿宋"/>
          <w:sz w:val="28"/>
        </w:rPr>
      </w:pPr>
    </w:p>
    <w:p w:rsidR="009C0D33" w:rsidRDefault="009C0D33" w:rsidP="009168B3">
      <w:pPr>
        <w:ind w:rightChars="-24" w:right="-50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/>
          <w:sz w:val="44"/>
          <w:szCs w:val="44"/>
        </w:rPr>
        <w:t>2015</w:t>
      </w:r>
      <w:r>
        <w:rPr>
          <w:rFonts w:ascii="方正小标宋简体" w:eastAsia="方正小标宋简体" w:hAnsi="宋体" w:hint="eastAsia"/>
          <w:sz w:val="44"/>
          <w:szCs w:val="44"/>
        </w:rPr>
        <w:t>年友联中学部门决算基本情况说明</w:t>
      </w:r>
    </w:p>
    <w:p w:rsidR="009C0D33" w:rsidRDefault="009C0D33">
      <w:pPr>
        <w:ind w:left="-150" w:right="-315" w:firstLine="640"/>
        <w:rPr>
          <w:rFonts w:ascii="黑体" w:eastAsia="黑体" w:hAnsi="黑体" w:cs="黑体"/>
        </w:rPr>
      </w:pPr>
    </w:p>
    <w:p w:rsidR="009C0D33" w:rsidRDefault="009C0D33">
      <w:pPr>
        <w:spacing w:line="580" w:lineRule="auto"/>
        <w:ind w:left="200" w:right="-315" w:firstLine="643"/>
        <w:rPr>
          <w:rFonts w:ascii="Times New Roman" w:hAnsi="Times New Roman"/>
          <w:b/>
          <w:sz w:val="32"/>
        </w:rPr>
      </w:pPr>
      <w:r>
        <w:rPr>
          <w:rFonts w:ascii="宋体" w:hAnsi="宋体" w:cs="宋体" w:hint="eastAsia"/>
          <w:b/>
          <w:sz w:val="32"/>
        </w:rPr>
        <w:t>一、部门基本情况</w:t>
      </w:r>
    </w:p>
    <w:p w:rsidR="009C0D33" w:rsidRDefault="009C0D33">
      <w:pPr>
        <w:spacing w:line="288" w:lineRule="auto"/>
        <w:ind w:left="196" w:right="-50" w:firstLine="630"/>
        <w:rPr>
          <w:rFonts w:ascii="Times New Roman" w:hAnsi="Times New Roman"/>
          <w:b/>
          <w:sz w:val="32"/>
        </w:rPr>
      </w:pPr>
      <w:r>
        <w:rPr>
          <w:rFonts w:ascii="宋体" w:hAnsi="宋体" w:cs="宋体" w:hint="eastAsia"/>
          <w:b/>
          <w:sz w:val="32"/>
        </w:rPr>
        <w:t>（一）部门机构设置、职能</w:t>
      </w:r>
    </w:p>
    <w:p w:rsidR="009C0D33" w:rsidRDefault="009C0D33">
      <w:pPr>
        <w:spacing w:line="500" w:lineRule="auto"/>
        <w:ind w:firstLine="560"/>
        <w:rPr>
          <w:rFonts w:ascii="宋体" w:cs="宋体"/>
          <w:sz w:val="28"/>
        </w:rPr>
      </w:pPr>
      <w:r>
        <w:rPr>
          <w:rFonts w:ascii="仿宋_GB2312" w:eastAsia="仿宋_GB2312" w:hAnsi="仿宋_GB2312" w:cs="仿宋_GB2312" w:hint="eastAsia"/>
          <w:sz w:val="28"/>
        </w:rPr>
        <w:t>我校是一所普通初中。学校内部设置有办公室、教务处、总务处、学生处等四个处室。学校的基本职能是承担普通初中学历教育、示范，促进基础教育，培养人才。</w:t>
      </w:r>
    </w:p>
    <w:p w:rsidR="009C0D33" w:rsidRDefault="009C0D33">
      <w:pPr>
        <w:spacing w:line="288" w:lineRule="auto"/>
        <w:ind w:left="196" w:right="-50" w:firstLine="630"/>
        <w:rPr>
          <w:rFonts w:ascii="Times New Roman" w:hAnsi="Times New Roman"/>
          <w:b/>
          <w:sz w:val="32"/>
        </w:rPr>
      </w:pPr>
      <w:r>
        <w:rPr>
          <w:rFonts w:ascii="宋体" w:hAnsi="宋体" w:cs="宋体" w:hint="eastAsia"/>
          <w:b/>
          <w:sz w:val="32"/>
        </w:rPr>
        <w:t>（二）人员构成情况</w:t>
      </w:r>
    </w:p>
    <w:p w:rsidR="009C0D33" w:rsidRDefault="009C0D33">
      <w:pPr>
        <w:spacing w:line="500" w:lineRule="auto"/>
        <w:ind w:firstLine="560"/>
        <w:rPr>
          <w:rFonts w:ascii="仿宋" w:eastAsia="仿宋" w:hAnsi="仿宋" w:cs="仿宋"/>
          <w:sz w:val="32"/>
        </w:rPr>
      </w:pPr>
      <w:r>
        <w:rPr>
          <w:rFonts w:ascii="仿宋_GB2312" w:eastAsia="仿宋_GB2312" w:hAnsi="仿宋_GB2312" w:cs="仿宋_GB2312" w:hint="eastAsia"/>
          <w:sz w:val="28"/>
        </w:rPr>
        <w:t>学校拥有先进的教育教学设施和一支优秀的教职工队伍。现有在编教职工</w:t>
      </w:r>
      <w:r>
        <w:rPr>
          <w:rFonts w:ascii="宋体" w:hAnsi="宋体" w:cs="宋体"/>
          <w:sz w:val="28"/>
        </w:rPr>
        <w:t>52</w:t>
      </w:r>
      <w:r>
        <w:rPr>
          <w:rFonts w:ascii="仿宋_GB2312" w:eastAsia="仿宋_GB2312" w:hAnsi="仿宋_GB2312" w:cs="仿宋_GB2312" w:hint="eastAsia"/>
          <w:sz w:val="28"/>
        </w:rPr>
        <w:t>人，其中专任教师</w:t>
      </w:r>
      <w:r>
        <w:rPr>
          <w:rFonts w:ascii="宋体" w:hAnsi="宋体" w:cs="宋体"/>
          <w:sz w:val="28"/>
        </w:rPr>
        <w:t>47</w:t>
      </w:r>
      <w:r>
        <w:rPr>
          <w:rFonts w:ascii="仿宋_GB2312" w:eastAsia="仿宋_GB2312" w:hAnsi="仿宋_GB2312" w:cs="仿宋_GB2312" w:hint="eastAsia"/>
          <w:sz w:val="28"/>
        </w:rPr>
        <w:t>人；离退休人员</w:t>
      </w:r>
      <w:r>
        <w:rPr>
          <w:rFonts w:ascii="宋体" w:hAnsi="宋体" w:cs="宋体"/>
          <w:sz w:val="28"/>
        </w:rPr>
        <w:t>57</w:t>
      </w:r>
      <w:r>
        <w:rPr>
          <w:rFonts w:ascii="仿宋_GB2312" w:eastAsia="仿宋_GB2312" w:hAnsi="仿宋_GB2312" w:cs="仿宋_GB2312" w:hint="eastAsia"/>
          <w:sz w:val="28"/>
        </w:rPr>
        <w:t>人。</w:t>
      </w:r>
    </w:p>
    <w:p w:rsidR="009C0D33" w:rsidRDefault="009C0D33">
      <w:pPr>
        <w:spacing w:line="288" w:lineRule="auto"/>
        <w:ind w:left="196" w:right="-50" w:firstLine="630"/>
        <w:rPr>
          <w:rFonts w:ascii="Times New Roman" w:hAnsi="Times New Roman"/>
          <w:sz w:val="32"/>
        </w:rPr>
      </w:pPr>
    </w:p>
    <w:p w:rsidR="009C0D33" w:rsidRDefault="009C0D33">
      <w:pPr>
        <w:spacing w:line="288" w:lineRule="auto"/>
        <w:ind w:left="196" w:right="-50" w:firstLine="630"/>
        <w:rPr>
          <w:rFonts w:ascii="Times New Roman" w:hAnsi="Times New Roman"/>
          <w:b/>
          <w:sz w:val="32"/>
        </w:rPr>
      </w:pPr>
      <w:r>
        <w:rPr>
          <w:rFonts w:ascii="宋体" w:hAnsi="宋体" w:cs="宋体" w:hint="eastAsia"/>
          <w:b/>
          <w:sz w:val="32"/>
        </w:rPr>
        <w:t>（三）决算年度的主要工作任务</w:t>
      </w:r>
    </w:p>
    <w:p w:rsidR="009C0D33" w:rsidRDefault="009C0D33">
      <w:pPr>
        <w:spacing w:line="500" w:lineRule="auto"/>
        <w:ind w:firstLine="560"/>
        <w:rPr>
          <w:rFonts w:ascii="宋体" w:cs="宋体"/>
          <w:sz w:val="28"/>
        </w:rPr>
      </w:pPr>
      <w:r>
        <w:rPr>
          <w:rFonts w:ascii="仿宋_GB2312" w:eastAsia="仿宋_GB2312" w:hAnsi="仿宋_GB2312" w:cs="仿宋_GB2312" w:hint="eastAsia"/>
          <w:sz w:val="28"/>
        </w:rPr>
        <w:t>在上级各有关部门的大力支持下，在全校教职员工努力下，学校办学综合实力不断提高，教学质量突出，得到社会各界的好评，在地区起到较好的示范作用。</w:t>
      </w:r>
    </w:p>
    <w:p w:rsidR="009C0D33" w:rsidRDefault="009C0D33">
      <w:pPr>
        <w:spacing w:line="288" w:lineRule="auto"/>
        <w:ind w:left="196" w:right="-50" w:firstLine="630"/>
        <w:rPr>
          <w:rFonts w:ascii="Times New Roman" w:hAnsi="Times New Roman"/>
          <w:b/>
          <w:sz w:val="32"/>
        </w:rPr>
      </w:pPr>
      <w:r>
        <w:rPr>
          <w:rFonts w:ascii="宋体" w:hAnsi="宋体" w:cs="宋体" w:hint="eastAsia"/>
          <w:b/>
          <w:sz w:val="32"/>
        </w:rPr>
        <w:t>二、预算执行情况分析</w:t>
      </w:r>
    </w:p>
    <w:p w:rsidR="009C0D33" w:rsidRDefault="009C0D33">
      <w:pPr>
        <w:spacing w:line="288" w:lineRule="auto"/>
        <w:ind w:left="196" w:right="-50" w:firstLine="630"/>
        <w:rPr>
          <w:rFonts w:ascii="Times New Roman" w:hAnsi="Times New Roman"/>
          <w:b/>
          <w:sz w:val="32"/>
        </w:rPr>
      </w:pPr>
      <w:r>
        <w:rPr>
          <w:rFonts w:ascii="宋体" w:hAnsi="宋体" w:cs="宋体" w:hint="eastAsia"/>
          <w:b/>
          <w:sz w:val="32"/>
        </w:rPr>
        <w:t>（一）收入情况说明</w:t>
      </w:r>
    </w:p>
    <w:p w:rsidR="009C0D33" w:rsidRDefault="009C0D33">
      <w:pPr>
        <w:spacing w:line="288" w:lineRule="auto"/>
        <w:ind w:left="200" w:right="-50" w:firstLine="640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2015</w:t>
      </w:r>
      <w:r>
        <w:rPr>
          <w:rFonts w:ascii="宋体" w:hAnsi="宋体" w:cs="宋体" w:hint="eastAsia"/>
          <w:sz w:val="32"/>
        </w:rPr>
        <w:t>年收入决算</w:t>
      </w:r>
      <w:r>
        <w:rPr>
          <w:rFonts w:ascii="Times New Roman" w:hAnsi="Times New Roman"/>
          <w:sz w:val="32"/>
        </w:rPr>
        <w:t xml:space="preserve"> </w:t>
      </w:r>
      <w:r>
        <w:rPr>
          <w:rFonts w:ascii="仿宋" w:eastAsia="仿宋" w:hAnsi="仿宋" w:cs="仿宋"/>
          <w:sz w:val="32"/>
        </w:rPr>
        <w:t>853.42</w:t>
      </w:r>
      <w:r>
        <w:rPr>
          <w:rFonts w:ascii="宋体" w:hAnsi="宋体" w:cs="宋体" w:hint="eastAsia"/>
          <w:sz w:val="32"/>
        </w:rPr>
        <w:t>万元，比</w:t>
      </w:r>
      <w:r>
        <w:rPr>
          <w:rFonts w:ascii="Times New Roman" w:hAnsi="Times New Roman"/>
          <w:sz w:val="32"/>
        </w:rPr>
        <w:t>2014</w:t>
      </w:r>
      <w:r>
        <w:rPr>
          <w:rFonts w:ascii="宋体" w:hAnsi="宋体" w:cs="宋体" w:hint="eastAsia"/>
          <w:sz w:val="32"/>
        </w:rPr>
        <w:t>年决算数增加</w:t>
      </w:r>
      <w:r>
        <w:rPr>
          <w:rFonts w:ascii="仿宋" w:eastAsia="仿宋" w:hAnsi="仿宋" w:cs="仿宋"/>
          <w:sz w:val="32"/>
        </w:rPr>
        <w:t>174.68</w:t>
      </w:r>
      <w:r>
        <w:rPr>
          <w:rFonts w:ascii="宋体" w:hAnsi="宋体" w:cs="宋体" w:hint="eastAsia"/>
          <w:sz w:val="32"/>
        </w:rPr>
        <w:t>万元，原因是政府教育经费投入的增加，人员工资的自然增长。其中：财政拨款收入</w:t>
      </w:r>
      <w:r>
        <w:rPr>
          <w:rFonts w:ascii="Times New Roman" w:hAnsi="Times New Roman"/>
          <w:sz w:val="32"/>
        </w:rPr>
        <w:t xml:space="preserve"> </w:t>
      </w:r>
      <w:r>
        <w:rPr>
          <w:rFonts w:ascii="仿宋" w:eastAsia="仿宋" w:hAnsi="仿宋" w:cs="仿宋"/>
          <w:sz w:val="32"/>
        </w:rPr>
        <w:t>742.10</w:t>
      </w:r>
      <w:r>
        <w:rPr>
          <w:rFonts w:ascii="宋体" w:hAnsi="宋体" w:cs="宋体" w:hint="eastAsia"/>
          <w:sz w:val="32"/>
        </w:rPr>
        <w:t>万元，比</w:t>
      </w:r>
      <w:r>
        <w:rPr>
          <w:rFonts w:ascii="Times New Roman" w:hAnsi="Times New Roman"/>
          <w:sz w:val="32"/>
        </w:rPr>
        <w:t>2015</w:t>
      </w:r>
      <w:r>
        <w:rPr>
          <w:rFonts w:ascii="宋体" w:hAnsi="宋体" w:cs="宋体" w:hint="eastAsia"/>
          <w:sz w:val="32"/>
        </w:rPr>
        <w:t>年预算数增加</w:t>
      </w:r>
      <w:r>
        <w:rPr>
          <w:rFonts w:ascii="宋体" w:hAnsi="宋体" w:cs="宋体"/>
          <w:sz w:val="32"/>
        </w:rPr>
        <w:t>218.29</w:t>
      </w:r>
      <w:r>
        <w:rPr>
          <w:rFonts w:ascii="宋体" w:hAnsi="宋体" w:cs="宋体" w:hint="eastAsia"/>
          <w:sz w:val="32"/>
        </w:rPr>
        <w:t>万元，原因是创建教育现代化的财政投入及人员工资的自然增长。其他收入</w:t>
      </w:r>
      <w:r>
        <w:rPr>
          <w:rFonts w:ascii="仿宋" w:eastAsia="仿宋" w:hAnsi="仿宋" w:cs="仿宋"/>
          <w:sz w:val="32"/>
        </w:rPr>
        <w:t>0.09</w:t>
      </w:r>
      <w:r>
        <w:rPr>
          <w:rFonts w:ascii="宋体" w:hAnsi="宋体" w:cs="宋体" w:hint="eastAsia"/>
          <w:sz w:val="32"/>
        </w:rPr>
        <w:t>万元。</w:t>
      </w:r>
    </w:p>
    <w:p w:rsidR="009C0D33" w:rsidRDefault="009C0D33">
      <w:pPr>
        <w:spacing w:line="288" w:lineRule="auto"/>
        <w:ind w:left="200" w:right="-50" w:firstLine="643"/>
        <w:rPr>
          <w:rFonts w:ascii="Times New Roman" w:hAnsi="Times New Roman"/>
          <w:b/>
          <w:sz w:val="32"/>
        </w:rPr>
      </w:pPr>
      <w:r>
        <w:rPr>
          <w:rFonts w:ascii="宋体" w:hAnsi="宋体" w:cs="宋体" w:hint="eastAsia"/>
          <w:b/>
          <w:sz w:val="32"/>
        </w:rPr>
        <w:t>（二）支出情况说明</w:t>
      </w:r>
    </w:p>
    <w:p w:rsidR="009C0D33" w:rsidRDefault="009C0D33">
      <w:pPr>
        <w:spacing w:line="580" w:lineRule="auto"/>
        <w:ind w:left="-150" w:right="-315" w:firstLine="640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2015</w:t>
      </w:r>
      <w:r>
        <w:rPr>
          <w:rFonts w:ascii="宋体" w:hAnsi="宋体" w:cs="宋体" w:hint="eastAsia"/>
          <w:sz w:val="32"/>
        </w:rPr>
        <w:t>年支出决算</w:t>
      </w:r>
      <w:r>
        <w:rPr>
          <w:rFonts w:ascii="仿宋" w:eastAsia="仿宋" w:hAnsi="仿宋" w:cs="仿宋"/>
          <w:sz w:val="32"/>
        </w:rPr>
        <w:t>801.65</w:t>
      </w:r>
      <w:r>
        <w:rPr>
          <w:rFonts w:ascii="宋体" w:hAnsi="宋体" w:cs="宋体" w:hint="eastAsia"/>
          <w:sz w:val="32"/>
        </w:rPr>
        <w:t>万元，比</w:t>
      </w:r>
      <w:r>
        <w:rPr>
          <w:rFonts w:ascii="Times New Roman" w:hAnsi="Times New Roman"/>
          <w:sz w:val="32"/>
        </w:rPr>
        <w:t>2014</w:t>
      </w:r>
      <w:r>
        <w:rPr>
          <w:rFonts w:ascii="宋体" w:hAnsi="宋体" w:cs="宋体" w:hint="eastAsia"/>
          <w:sz w:val="32"/>
        </w:rPr>
        <w:t>年决算数增加</w:t>
      </w:r>
      <w:r>
        <w:rPr>
          <w:rFonts w:ascii="宋体" w:hAnsi="宋体" w:cs="宋体"/>
          <w:sz w:val="32"/>
        </w:rPr>
        <w:t>113.38</w:t>
      </w:r>
      <w:r>
        <w:rPr>
          <w:rFonts w:ascii="宋体" w:hAnsi="宋体" w:cs="宋体" w:hint="eastAsia"/>
          <w:sz w:val="32"/>
        </w:rPr>
        <w:t>万元，原因是政府教育经费投入的增加，人员工资的自然增长。其中：财政拨款支出</w:t>
      </w:r>
      <w:r>
        <w:rPr>
          <w:rFonts w:ascii="Times New Roman" w:hAnsi="Times New Roman"/>
          <w:sz w:val="32"/>
        </w:rPr>
        <w:t xml:space="preserve"> </w:t>
      </w:r>
      <w:r>
        <w:rPr>
          <w:rFonts w:ascii="仿宋" w:eastAsia="仿宋" w:hAnsi="仿宋" w:cs="仿宋"/>
          <w:sz w:val="32"/>
        </w:rPr>
        <w:t>801.44</w:t>
      </w:r>
      <w:r>
        <w:rPr>
          <w:rFonts w:ascii="Times New Roman" w:hAnsi="Times New Roman"/>
          <w:sz w:val="32"/>
        </w:rPr>
        <w:t xml:space="preserve"> </w:t>
      </w:r>
      <w:r>
        <w:rPr>
          <w:rFonts w:ascii="宋体" w:hAnsi="宋体" w:cs="宋体" w:hint="eastAsia"/>
          <w:sz w:val="32"/>
        </w:rPr>
        <w:t>万元，比</w:t>
      </w:r>
      <w:r>
        <w:rPr>
          <w:rFonts w:ascii="Times New Roman" w:hAnsi="Times New Roman"/>
          <w:sz w:val="32"/>
        </w:rPr>
        <w:t>2015</w:t>
      </w:r>
      <w:r>
        <w:rPr>
          <w:rFonts w:ascii="宋体" w:hAnsi="宋体" w:cs="宋体" w:hint="eastAsia"/>
          <w:sz w:val="32"/>
        </w:rPr>
        <w:t>年预算数增加</w:t>
      </w:r>
      <w:r>
        <w:rPr>
          <w:rFonts w:ascii="宋体" w:hAnsi="宋体" w:cs="宋体"/>
          <w:sz w:val="32"/>
        </w:rPr>
        <w:t>277.63</w:t>
      </w:r>
      <w:r>
        <w:rPr>
          <w:rFonts w:ascii="宋体" w:hAnsi="宋体" w:cs="宋体" w:hint="eastAsia"/>
          <w:sz w:val="32"/>
        </w:rPr>
        <w:t>万元，原因是政府教育经费投入的增加，人员工资的自然增长。</w:t>
      </w:r>
    </w:p>
    <w:p w:rsidR="009C0D33" w:rsidRDefault="009C0D33">
      <w:pPr>
        <w:spacing w:line="288" w:lineRule="auto"/>
        <w:ind w:left="200" w:right="-50" w:firstLine="640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2015</w:t>
      </w:r>
      <w:r>
        <w:rPr>
          <w:rFonts w:ascii="宋体" w:hAnsi="宋体" w:cs="宋体" w:hint="eastAsia"/>
          <w:sz w:val="32"/>
        </w:rPr>
        <w:t>年财政拨款支出按用途划分，基本支出</w:t>
      </w:r>
      <w:r>
        <w:rPr>
          <w:rFonts w:ascii="仿宋" w:eastAsia="仿宋" w:hAnsi="仿宋" w:cs="仿宋"/>
          <w:sz w:val="32"/>
        </w:rPr>
        <w:t>642.62</w:t>
      </w:r>
      <w:r>
        <w:rPr>
          <w:rFonts w:ascii="Times New Roman" w:hAnsi="Times New Roman"/>
          <w:sz w:val="32"/>
        </w:rPr>
        <w:t xml:space="preserve">  </w:t>
      </w:r>
      <w:r>
        <w:rPr>
          <w:rFonts w:ascii="宋体" w:hAnsi="宋体" w:cs="宋体" w:hint="eastAsia"/>
          <w:sz w:val="32"/>
        </w:rPr>
        <w:t>万元，占</w:t>
      </w:r>
      <w:r>
        <w:rPr>
          <w:rFonts w:ascii="Times New Roman" w:hAnsi="Times New Roman"/>
          <w:sz w:val="32"/>
        </w:rPr>
        <w:t xml:space="preserve"> </w:t>
      </w:r>
      <w:r>
        <w:rPr>
          <w:rFonts w:ascii="仿宋" w:eastAsia="仿宋" w:hAnsi="仿宋" w:cs="仿宋"/>
          <w:sz w:val="32"/>
        </w:rPr>
        <w:t>80.18</w:t>
      </w:r>
      <w:r>
        <w:rPr>
          <w:rFonts w:ascii="Times New Roman" w:hAnsi="Times New Roman"/>
          <w:sz w:val="32"/>
        </w:rPr>
        <w:t>%</w:t>
      </w:r>
      <w:r>
        <w:rPr>
          <w:rFonts w:ascii="宋体" w:hAnsi="宋体" w:cs="宋体" w:hint="eastAsia"/>
          <w:sz w:val="32"/>
        </w:rPr>
        <w:t>，其中：工资福利支出</w:t>
      </w:r>
      <w:r>
        <w:rPr>
          <w:rFonts w:ascii="Times New Roman" w:hAnsi="Times New Roman"/>
          <w:sz w:val="32"/>
        </w:rPr>
        <w:t xml:space="preserve">  </w:t>
      </w:r>
      <w:r>
        <w:rPr>
          <w:rFonts w:ascii="仿宋" w:eastAsia="仿宋" w:hAnsi="仿宋" w:cs="仿宋"/>
          <w:sz w:val="32"/>
        </w:rPr>
        <w:t>323.49</w:t>
      </w:r>
      <w:r>
        <w:rPr>
          <w:rFonts w:ascii="Times New Roman" w:hAnsi="Times New Roman"/>
          <w:sz w:val="32"/>
        </w:rPr>
        <w:t xml:space="preserve"> </w:t>
      </w:r>
      <w:r>
        <w:rPr>
          <w:rFonts w:ascii="宋体" w:hAnsi="宋体" w:cs="宋体" w:hint="eastAsia"/>
          <w:sz w:val="32"/>
        </w:rPr>
        <w:t>万元，对个人和家庭的补助</w:t>
      </w:r>
      <w:r>
        <w:rPr>
          <w:rFonts w:ascii="仿宋" w:eastAsia="仿宋" w:hAnsi="仿宋" w:cs="仿宋"/>
          <w:sz w:val="32"/>
        </w:rPr>
        <w:t>319.33</w:t>
      </w:r>
      <w:r>
        <w:rPr>
          <w:rFonts w:ascii="宋体" w:hAnsi="宋体" w:cs="宋体" w:hint="eastAsia"/>
          <w:sz w:val="32"/>
        </w:rPr>
        <w:t>万元，商品和服务支出</w:t>
      </w:r>
      <w:r>
        <w:rPr>
          <w:rFonts w:ascii="宋体" w:cs="宋体"/>
          <w:sz w:val="32"/>
        </w:rPr>
        <w:t>0</w:t>
      </w:r>
      <w:r>
        <w:rPr>
          <w:rFonts w:ascii="宋体" w:hAnsi="宋体" w:cs="宋体" w:hint="eastAsia"/>
          <w:sz w:val="32"/>
        </w:rPr>
        <w:t>万元，其他资本性支出等支出</w:t>
      </w:r>
      <w:r>
        <w:rPr>
          <w:rFonts w:ascii="Times New Roman" w:hAnsi="Times New Roman"/>
          <w:sz w:val="32"/>
        </w:rPr>
        <w:t xml:space="preserve"> 0 </w:t>
      </w:r>
      <w:r>
        <w:rPr>
          <w:rFonts w:ascii="宋体" w:hAnsi="宋体" w:cs="宋体" w:hint="eastAsia"/>
          <w:sz w:val="32"/>
        </w:rPr>
        <w:t>万元；项目支出决算</w:t>
      </w:r>
      <w:r>
        <w:rPr>
          <w:rFonts w:ascii="Times New Roman" w:hAnsi="Times New Roman"/>
          <w:sz w:val="32"/>
        </w:rPr>
        <w:t xml:space="preserve"> </w:t>
      </w:r>
      <w:r>
        <w:rPr>
          <w:rFonts w:ascii="仿宋" w:eastAsia="仿宋" w:hAnsi="仿宋" w:cs="仿宋"/>
          <w:sz w:val="32"/>
        </w:rPr>
        <w:t>158.83</w:t>
      </w:r>
      <w:r>
        <w:rPr>
          <w:rFonts w:ascii="宋体" w:hAnsi="宋体" w:cs="宋体" w:hint="eastAsia"/>
          <w:sz w:val="32"/>
        </w:rPr>
        <w:t>万元，占</w:t>
      </w:r>
      <w:r>
        <w:rPr>
          <w:rFonts w:ascii="宋体" w:hAnsi="宋体" w:cs="宋体"/>
          <w:sz w:val="32"/>
        </w:rPr>
        <w:t>19.82</w:t>
      </w:r>
      <w:r>
        <w:rPr>
          <w:rFonts w:ascii="Times New Roman" w:hAnsi="Times New Roman"/>
          <w:sz w:val="32"/>
        </w:rPr>
        <w:t>%</w:t>
      </w:r>
      <w:r>
        <w:rPr>
          <w:rFonts w:ascii="宋体" w:hAnsi="宋体" w:cs="宋体" w:hint="eastAsia"/>
          <w:sz w:val="32"/>
        </w:rPr>
        <w:t>，主要支出项目有教育教学设备的购置、办公费、水费、电费、维修费、培训费、专用材料费、福利费及其他商品和服务支出。</w:t>
      </w:r>
    </w:p>
    <w:p w:rsidR="009C0D33" w:rsidRDefault="009C0D33">
      <w:pPr>
        <w:spacing w:line="580" w:lineRule="auto"/>
        <w:ind w:left="196" w:right="-315" w:firstLine="630"/>
        <w:rPr>
          <w:rFonts w:ascii="Times New Roman" w:hAnsi="Times New Roman"/>
          <w:b/>
          <w:sz w:val="32"/>
        </w:rPr>
      </w:pPr>
      <w:r>
        <w:rPr>
          <w:rFonts w:ascii="宋体" w:hAnsi="宋体" w:cs="宋体" w:hint="eastAsia"/>
          <w:b/>
          <w:sz w:val="32"/>
        </w:rPr>
        <w:t>（三）</w:t>
      </w:r>
      <w:r>
        <w:rPr>
          <w:rFonts w:ascii="宋体" w:cs="宋体" w:hint="eastAsia"/>
          <w:b/>
          <w:sz w:val="32"/>
        </w:rPr>
        <w:t>“</w:t>
      </w:r>
      <w:r>
        <w:rPr>
          <w:rFonts w:ascii="宋体" w:hAnsi="宋体" w:cs="宋体" w:hint="eastAsia"/>
          <w:b/>
          <w:sz w:val="32"/>
        </w:rPr>
        <w:t>三公</w:t>
      </w:r>
      <w:r>
        <w:rPr>
          <w:rFonts w:ascii="宋体" w:cs="宋体" w:hint="eastAsia"/>
          <w:b/>
          <w:sz w:val="32"/>
        </w:rPr>
        <w:t>”</w:t>
      </w:r>
      <w:r>
        <w:rPr>
          <w:rFonts w:ascii="宋体" w:hAnsi="宋体" w:cs="宋体" w:hint="eastAsia"/>
          <w:b/>
          <w:sz w:val="32"/>
        </w:rPr>
        <w:t>经费支出说明</w:t>
      </w:r>
    </w:p>
    <w:p w:rsidR="009C0D33" w:rsidRDefault="009C0D33">
      <w:pPr>
        <w:spacing w:line="580" w:lineRule="auto"/>
        <w:ind w:left="-150" w:right="-315" w:firstLine="640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2015</w:t>
      </w:r>
      <w:r>
        <w:rPr>
          <w:rFonts w:ascii="宋体" w:hAnsi="宋体" w:cs="宋体" w:hint="eastAsia"/>
          <w:sz w:val="32"/>
        </w:rPr>
        <w:t>年</w:t>
      </w:r>
      <w:r>
        <w:rPr>
          <w:rFonts w:ascii="宋体" w:cs="宋体" w:hint="eastAsia"/>
          <w:sz w:val="32"/>
        </w:rPr>
        <w:t>“</w:t>
      </w:r>
      <w:r>
        <w:rPr>
          <w:rFonts w:ascii="宋体" w:hAnsi="宋体" w:cs="宋体" w:hint="eastAsia"/>
          <w:sz w:val="32"/>
        </w:rPr>
        <w:t>三公</w:t>
      </w:r>
      <w:r>
        <w:rPr>
          <w:rFonts w:ascii="宋体" w:cs="宋体" w:hint="eastAsia"/>
          <w:sz w:val="32"/>
        </w:rPr>
        <w:t>”</w:t>
      </w:r>
      <w:r>
        <w:rPr>
          <w:rFonts w:ascii="宋体" w:hAnsi="宋体" w:cs="宋体" w:hint="eastAsia"/>
          <w:sz w:val="32"/>
        </w:rPr>
        <w:t>经费财政拨款支出</w:t>
      </w:r>
      <w:r>
        <w:rPr>
          <w:rFonts w:ascii="Times New Roman" w:hAnsi="Times New Roman"/>
          <w:sz w:val="32"/>
        </w:rPr>
        <w:t xml:space="preserve"> 0 </w:t>
      </w:r>
      <w:r>
        <w:rPr>
          <w:rFonts w:ascii="宋体" w:hAnsi="宋体" w:cs="宋体" w:hint="eastAsia"/>
          <w:sz w:val="32"/>
        </w:rPr>
        <w:t>万元，比</w:t>
      </w:r>
      <w:r>
        <w:rPr>
          <w:rFonts w:ascii="Times New Roman" w:hAnsi="Times New Roman"/>
          <w:sz w:val="32"/>
        </w:rPr>
        <w:t>2014</w:t>
      </w:r>
      <w:r>
        <w:rPr>
          <w:rFonts w:ascii="宋体" w:hAnsi="宋体" w:cs="宋体" w:hint="eastAsia"/>
          <w:sz w:val="32"/>
        </w:rPr>
        <w:t>年决算数增加</w:t>
      </w:r>
      <w:r>
        <w:rPr>
          <w:rFonts w:ascii="Times New Roman" w:hAnsi="Times New Roman"/>
          <w:sz w:val="32"/>
        </w:rPr>
        <w:t>(</w:t>
      </w:r>
      <w:r>
        <w:rPr>
          <w:rFonts w:ascii="宋体" w:hAnsi="宋体" w:cs="宋体" w:hint="eastAsia"/>
          <w:sz w:val="32"/>
        </w:rPr>
        <w:t>或减少</w:t>
      </w:r>
      <w:r>
        <w:rPr>
          <w:rFonts w:ascii="Times New Roman" w:hAnsi="Times New Roman"/>
          <w:sz w:val="32"/>
        </w:rPr>
        <w:t xml:space="preserve">) 0 </w:t>
      </w:r>
      <w:r>
        <w:rPr>
          <w:rFonts w:ascii="宋体" w:hAnsi="宋体" w:cs="宋体" w:hint="eastAsia"/>
          <w:sz w:val="32"/>
        </w:rPr>
        <w:t>万元，比</w:t>
      </w:r>
      <w:r>
        <w:rPr>
          <w:rFonts w:ascii="Times New Roman" w:hAnsi="Times New Roman"/>
          <w:sz w:val="32"/>
        </w:rPr>
        <w:t>2015</w:t>
      </w:r>
      <w:r>
        <w:rPr>
          <w:rFonts w:ascii="宋体" w:hAnsi="宋体" w:cs="宋体" w:hint="eastAsia"/>
          <w:sz w:val="32"/>
        </w:rPr>
        <w:t>年预算数增加</w:t>
      </w:r>
      <w:r>
        <w:rPr>
          <w:rFonts w:ascii="Times New Roman" w:hAnsi="Times New Roman"/>
          <w:sz w:val="32"/>
        </w:rPr>
        <w:t>(</w:t>
      </w:r>
      <w:r>
        <w:rPr>
          <w:rFonts w:ascii="宋体" w:hAnsi="宋体" w:cs="宋体" w:hint="eastAsia"/>
          <w:sz w:val="32"/>
        </w:rPr>
        <w:t>或减少</w:t>
      </w:r>
      <w:r>
        <w:rPr>
          <w:rFonts w:ascii="Times New Roman" w:hAnsi="Times New Roman"/>
          <w:sz w:val="32"/>
        </w:rPr>
        <w:t>)0</w:t>
      </w:r>
      <w:r>
        <w:rPr>
          <w:rFonts w:ascii="宋体" w:hAnsi="宋体" w:cs="宋体" w:hint="eastAsia"/>
          <w:sz w:val="32"/>
        </w:rPr>
        <w:t>万元，。具体情况如下：</w:t>
      </w:r>
    </w:p>
    <w:p w:rsidR="009C0D33" w:rsidRDefault="009C0D33">
      <w:pPr>
        <w:spacing w:line="580" w:lineRule="auto"/>
        <w:ind w:left="-150" w:right="-315" w:firstLine="640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1.</w:t>
      </w:r>
      <w:r>
        <w:rPr>
          <w:rFonts w:ascii="宋体" w:hAnsi="宋体" w:cs="宋体" w:hint="eastAsia"/>
          <w:sz w:val="32"/>
        </w:rPr>
        <w:t>全年使用财政拨款安排本级、所属</w:t>
      </w:r>
      <w:r>
        <w:rPr>
          <w:rFonts w:ascii="Times New Roman" w:hAnsi="Times New Roman" w:hint="eastAsia"/>
          <w:sz w:val="32"/>
        </w:rPr>
        <w:t>本</w:t>
      </w:r>
      <w:r>
        <w:rPr>
          <w:rFonts w:ascii="宋体" w:hAnsi="宋体" w:cs="宋体" w:hint="eastAsia"/>
          <w:sz w:val="32"/>
        </w:rPr>
        <w:t>单位出国团组数为</w:t>
      </w:r>
      <w:r>
        <w:rPr>
          <w:rFonts w:ascii="宋体" w:cs="宋体"/>
          <w:sz w:val="32"/>
        </w:rPr>
        <w:t>0</w:t>
      </w:r>
      <w:r>
        <w:rPr>
          <w:rFonts w:ascii="宋体" w:hAnsi="宋体" w:cs="宋体" w:hint="eastAsia"/>
          <w:sz w:val="32"/>
        </w:rPr>
        <w:t>个、</w:t>
      </w:r>
      <w:r>
        <w:rPr>
          <w:rFonts w:ascii="Times New Roman" w:hAnsi="Times New Roman"/>
          <w:sz w:val="32"/>
        </w:rPr>
        <w:t xml:space="preserve">  0</w:t>
      </w:r>
      <w:r>
        <w:rPr>
          <w:rFonts w:ascii="宋体" w:hAnsi="宋体" w:cs="宋体" w:hint="eastAsia"/>
          <w:sz w:val="32"/>
        </w:rPr>
        <w:t>人次，因公出国（境）费支出</w:t>
      </w:r>
      <w:r>
        <w:rPr>
          <w:rFonts w:ascii="Times New Roman" w:hAnsi="Times New Roman"/>
          <w:sz w:val="32"/>
        </w:rPr>
        <w:t xml:space="preserve">  0</w:t>
      </w:r>
      <w:r>
        <w:rPr>
          <w:rFonts w:ascii="宋体" w:hAnsi="宋体" w:cs="宋体" w:hint="eastAsia"/>
          <w:sz w:val="32"/>
        </w:rPr>
        <w:t>万元，比</w:t>
      </w:r>
      <w:r>
        <w:rPr>
          <w:rFonts w:ascii="Times New Roman" w:hAnsi="Times New Roman"/>
          <w:sz w:val="32"/>
        </w:rPr>
        <w:t>2014</w:t>
      </w:r>
      <w:r>
        <w:rPr>
          <w:rFonts w:ascii="宋体" w:hAnsi="宋体" w:cs="宋体" w:hint="eastAsia"/>
          <w:sz w:val="32"/>
        </w:rPr>
        <w:t>年决算数增加</w:t>
      </w:r>
      <w:r>
        <w:rPr>
          <w:rFonts w:ascii="Times New Roman" w:hAnsi="Times New Roman"/>
          <w:sz w:val="32"/>
        </w:rPr>
        <w:t>(</w:t>
      </w:r>
      <w:r>
        <w:rPr>
          <w:rFonts w:ascii="宋体" w:hAnsi="宋体" w:cs="宋体" w:hint="eastAsia"/>
          <w:sz w:val="32"/>
        </w:rPr>
        <w:t>或减少</w:t>
      </w:r>
      <w:r>
        <w:rPr>
          <w:rFonts w:ascii="Times New Roman" w:hAnsi="Times New Roman"/>
          <w:sz w:val="32"/>
        </w:rPr>
        <w:t>)  0</w:t>
      </w:r>
      <w:r>
        <w:rPr>
          <w:rFonts w:ascii="宋体" w:hAnsi="宋体" w:cs="宋体" w:hint="eastAsia"/>
          <w:sz w:val="32"/>
        </w:rPr>
        <w:t>万元，比</w:t>
      </w:r>
      <w:r>
        <w:rPr>
          <w:rFonts w:ascii="Times New Roman" w:hAnsi="Times New Roman"/>
          <w:sz w:val="32"/>
        </w:rPr>
        <w:t>2015</w:t>
      </w:r>
      <w:r>
        <w:rPr>
          <w:rFonts w:ascii="宋体" w:hAnsi="宋体" w:cs="宋体" w:hint="eastAsia"/>
          <w:sz w:val="32"/>
        </w:rPr>
        <w:t>年预算数增加</w:t>
      </w:r>
      <w:r>
        <w:rPr>
          <w:rFonts w:ascii="Times New Roman" w:hAnsi="Times New Roman"/>
          <w:sz w:val="32"/>
        </w:rPr>
        <w:t>(</w:t>
      </w:r>
      <w:r>
        <w:rPr>
          <w:rFonts w:ascii="宋体" w:hAnsi="宋体" w:cs="宋体" w:hint="eastAsia"/>
          <w:sz w:val="32"/>
        </w:rPr>
        <w:t>或减少</w:t>
      </w:r>
      <w:r>
        <w:rPr>
          <w:rFonts w:ascii="Times New Roman" w:hAnsi="Times New Roman"/>
          <w:sz w:val="32"/>
        </w:rPr>
        <w:t xml:space="preserve">) 0 </w:t>
      </w:r>
      <w:r>
        <w:rPr>
          <w:rFonts w:ascii="宋体" w:hAnsi="宋体" w:cs="宋体" w:hint="eastAsia"/>
          <w:sz w:val="32"/>
        </w:rPr>
        <w:t>万元。开支内容包括：（</w:t>
      </w:r>
      <w:r>
        <w:rPr>
          <w:rFonts w:ascii="Times New Roman" w:hAnsi="Times New Roman"/>
          <w:sz w:val="32"/>
        </w:rPr>
        <w:t>1</w:t>
      </w:r>
      <w:r>
        <w:rPr>
          <w:rFonts w:ascii="宋体" w:hAnsi="宋体" w:cs="宋体" w:hint="eastAsia"/>
          <w:sz w:val="32"/>
        </w:rPr>
        <w:t>）参加会议支出</w:t>
      </w:r>
      <w:r>
        <w:rPr>
          <w:rFonts w:ascii="Times New Roman" w:hAnsi="Times New Roman"/>
          <w:sz w:val="32"/>
        </w:rPr>
        <w:t xml:space="preserve"> 0 </w:t>
      </w:r>
      <w:r>
        <w:rPr>
          <w:rFonts w:ascii="宋体" w:hAnsi="宋体" w:cs="宋体" w:hint="eastAsia"/>
          <w:sz w:val="32"/>
        </w:rPr>
        <w:t>万元，；（</w:t>
      </w:r>
      <w:r>
        <w:rPr>
          <w:rFonts w:ascii="Times New Roman" w:hAnsi="Times New Roman"/>
          <w:sz w:val="32"/>
        </w:rPr>
        <w:t>2</w:t>
      </w:r>
      <w:r>
        <w:rPr>
          <w:rFonts w:ascii="宋体" w:hAnsi="宋体" w:cs="宋体" w:hint="eastAsia"/>
          <w:sz w:val="32"/>
        </w:rPr>
        <w:t>）出国谈判、工作磋商支出</w:t>
      </w:r>
      <w:r>
        <w:rPr>
          <w:rFonts w:ascii="Times New Roman" w:hAnsi="Times New Roman"/>
          <w:sz w:val="32"/>
        </w:rPr>
        <w:t xml:space="preserve"> 0 </w:t>
      </w:r>
      <w:r>
        <w:rPr>
          <w:rFonts w:ascii="宋体" w:hAnsi="宋体" w:cs="宋体" w:hint="eastAsia"/>
          <w:sz w:val="32"/>
        </w:rPr>
        <w:t>万元，（</w:t>
      </w:r>
      <w:r>
        <w:rPr>
          <w:rFonts w:ascii="Times New Roman" w:hAnsi="Times New Roman"/>
          <w:sz w:val="32"/>
        </w:rPr>
        <w:t>3</w:t>
      </w:r>
      <w:r>
        <w:rPr>
          <w:rFonts w:ascii="宋体" w:hAnsi="宋体" w:cs="宋体" w:hint="eastAsia"/>
          <w:sz w:val="32"/>
        </w:rPr>
        <w:t>）境外业务培训及考察</w:t>
      </w:r>
      <w:r>
        <w:rPr>
          <w:rFonts w:ascii="宋体" w:cs="宋体"/>
          <w:sz w:val="32"/>
        </w:rPr>
        <w:t>0</w:t>
      </w:r>
      <w:r>
        <w:rPr>
          <w:rFonts w:ascii="Times New Roman" w:hAnsi="Times New Roman"/>
          <w:sz w:val="32"/>
        </w:rPr>
        <w:t xml:space="preserve">  </w:t>
      </w:r>
      <w:r>
        <w:rPr>
          <w:rFonts w:ascii="宋体" w:hAnsi="宋体" w:cs="宋体" w:hint="eastAsia"/>
          <w:sz w:val="32"/>
        </w:rPr>
        <w:t>万元。</w:t>
      </w:r>
    </w:p>
    <w:p w:rsidR="009C0D33" w:rsidRDefault="009C0D33">
      <w:pPr>
        <w:spacing w:line="580" w:lineRule="auto"/>
        <w:ind w:left="-150" w:right="-315" w:firstLine="640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2.</w:t>
      </w:r>
      <w:r>
        <w:rPr>
          <w:rFonts w:ascii="宋体" w:hAnsi="宋体" w:cs="宋体" w:hint="eastAsia"/>
          <w:sz w:val="32"/>
        </w:rPr>
        <w:t>公务用车购置及运行维护费支出</w:t>
      </w:r>
      <w:r>
        <w:rPr>
          <w:rFonts w:ascii="Times New Roman" w:hAnsi="Times New Roman"/>
          <w:sz w:val="32"/>
        </w:rPr>
        <w:t xml:space="preserve"> 0 </w:t>
      </w:r>
      <w:r>
        <w:rPr>
          <w:rFonts w:ascii="宋体" w:hAnsi="宋体" w:cs="宋体" w:hint="eastAsia"/>
          <w:sz w:val="32"/>
        </w:rPr>
        <w:t>万元，比</w:t>
      </w:r>
      <w:r>
        <w:rPr>
          <w:rFonts w:ascii="Times New Roman" w:hAnsi="Times New Roman"/>
          <w:sz w:val="32"/>
        </w:rPr>
        <w:t>2014</w:t>
      </w:r>
      <w:r>
        <w:rPr>
          <w:rFonts w:ascii="宋体" w:hAnsi="宋体" w:cs="宋体" w:hint="eastAsia"/>
          <w:sz w:val="32"/>
        </w:rPr>
        <w:t>年决算数增加</w:t>
      </w:r>
      <w:r>
        <w:rPr>
          <w:rFonts w:ascii="Times New Roman" w:hAnsi="Times New Roman"/>
          <w:sz w:val="32"/>
        </w:rPr>
        <w:t>(</w:t>
      </w:r>
      <w:r>
        <w:rPr>
          <w:rFonts w:ascii="宋体" w:hAnsi="宋体" w:cs="宋体" w:hint="eastAsia"/>
          <w:sz w:val="32"/>
        </w:rPr>
        <w:t>或减少</w:t>
      </w:r>
      <w:r>
        <w:rPr>
          <w:rFonts w:ascii="Times New Roman" w:hAnsi="Times New Roman"/>
          <w:sz w:val="32"/>
        </w:rPr>
        <w:t>)  0</w:t>
      </w:r>
      <w:r>
        <w:rPr>
          <w:rFonts w:ascii="宋体" w:hAnsi="宋体" w:cs="宋体" w:hint="eastAsia"/>
          <w:sz w:val="32"/>
        </w:rPr>
        <w:t>万元，比</w:t>
      </w:r>
      <w:r>
        <w:rPr>
          <w:rFonts w:ascii="Times New Roman" w:hAnsi="Times New Roman"/>
          <w:sz w:val="32"/>
        </w:rPr>
        <w:t>2015</w:t>
      </w:r>
      <w:r>
        <w:rPr>
          <w:rFonts w:ascii="宋体" w:hAnsi="宋体" w:cs="宋体" w:hint="eastAsia"/>
          <w:sz w:val="32"/>
        </w:rPr>
        <w:t>年预算数增加</w:t>
      </w:r>
      <w:r>
        <w:rPr>
          <w:rFonts w:ascii="Times New Roman" w:hAnsi="Times New Roman"/>
          <w:sz w:val="32"/>
        </w:rPr>
        <w:t>(</w:t>
      </w:r>
      <w:r>
        <w:rPr>
          <w:rFonts w:ascii="宋体" w:hAnsi="宋体" w:cs="宋体" w:hint="eastAsia"/>
          <w:sz w:val="32"/>
        </w:rPr>
        <w:t>或减少</w:t>
      </w:r>
      <w:r>
        <w:rPr>
          <w:rFonts w:ascii="Times New Roman" w:hAnsi="Times New Roman"/>
          <w:sz w:val="32"/>
        </w:rPr>
        <w:t xml:space="preserve">) 0 </w:t>
      </w:r>
      <w:r>
        <w:rPr>
          <w:rFonts w:ascii="宋体" w:hAnsi="宋体" w:cs="宋体" w:hint="eastAsia"/>
          <w:sz w:val="32"/>
        </w:rPr>
        <w:t>万元。主要包括：（</w:t>
      </w:r>
      <w:r>
        <w:rPr>
          <w:rFonts w:ascii="Times New Roman" w:hAnsi="Times New Roman"/>
          <w:sz w:val="32"/>
        </w:rPr>
        <w:t>1</w:t>
      </w:r>
      <w:r>
        <w:rPr>
          <w:rFonts w:ascii="宋体" w:hAnsi="宋体" w:cs="宋体" w:hint="eastAsia"/>
          <w:sz w:val="32"/>
        </w:rPr>
        <w:t>）报废辆、更新购置</w:t>
      </w:r>
      <w:r>
        <w:rPr>
          <w:rFonts w:ascii="Times New Roman" w:hAnsi="Times New Roman"/>
          <w:sz w:val="32"/>
        </w:rPr>
        <w:t xml:space="preserve">  0</w:t>
      </w:r>
      <w:r>
        <w:rPr>
          <w:rFonts w:ascii="宋体" w:hAnsi="宋体" w:cs="宋体" w:hint="eastAsia"/>
          <w:sz w:val="32"/>
        </w:rPr>
        <w:t>辆，购置费支出</w:t>
      </w:r>
      <w:r>
        <w:rPr>
          <w:rFonts w:ascii="Times New Roman" w:hAnsi="Times New Roman"/>
          <w:sz w:val="32"/>
        </w:rPr>
        <w:t xml:space="preserve">  0</w:t>
      </w:r>
      <w:r>
        <w:rPr>
          <w:rFonts w:ascii="宋体" w:hAnsi="宋体" w:cs="宋体" w:hint="eastAsia"/>
          <w:sz w:val="32"/>
        </w:rPr>
        <w:t>万元，平均每辆</w:t>
      </w:r>
      <w:r>
        <w:rPr>
          <w:rFonts w:ascii="Times New Roman" w:hAnsi="Times New Roman"/>
          <w:sz w:val="32"/>
        </w:rPr>
        <w:t xml:space="preserve"> 0 </w:t>
      </w:r>
      <w:r>
        <w:rPr>
          <w:rFonts w:ascii="宋体" w:hAnsi="宋体" w:cs="宋体" w:hint="eastAsia"/>
          <w:sz w:val="32"/>
        </w:rPr>
        <w:t>万元；（</w:t>
      </w:r>
      <w:r>
        <w:rPr>
          <w:rFonts w:ascii="Times New Roman" w:hAnsi="Times New Roman"/>
          <w:sz w:val="32"/>
        </w:rPr>
        <w:t>2</w:t>
      </w:r>
      <w:r>
        <w:rPr>
          <w:rFonts w:ascii="宋体" w:hAnsi="宋体" w:cs="宋体" w:hint="eastAsia"/>
          <w:sz w:val="32"/>
        </w:rPr>
        <w:t>）公务车保有量</w:t>
      </w:r>
      <w:r>
        <w:rPr>
          <w:rFonts w:ascii="Times New Roman" w:hAnsi="Times New Roman"/>
          <w:sz w:val="32"/>
        </w:rPr>
        <w:t xml:space="preserve"> 0</w:t>
      </w:r>
      <w:r>
        <w:rPr>
          <w:rFonts w:ascii="宋体" w:hAnsi="宋体" w:cs="宋体" w:hint="eastAsia"/>
          <w:sz w:val="32"/>
        </w:rPr>
        <w:t>辆，全年运行维护费支出</w:t>
      </w:r>
      <w:r>
        <w:rPr>
          <w:rFonts w:ascii="Times New Roman" w:hAnsi="Times New Roman"/>
          <w:sz w:val="32"/>
        </w:rPr>
        <w:t xml:space="preserve">  0</w:t>
      </w:r>
      <w:r>
        <w:rPr>
          <w:rFonts w:ascii="宋体" w:hAnsi="宋体" w:cs="宋体" w:hint="eastAsia"/>
          <w:sz w:val="32"/>
        </w:rPr>
        <w:t>万元，平均每辆</w:t>
      </w:r>
      <w:r>
        <w:rPr>
          <w:rFonts w:ascii="Times New Roman" w:hAnsi="Times New Roman"/>
          <w:sz w:val="32"/>
        </w:rPr>
        <w:t xml:space="preserve">  0</w:t>
      </w:r>
      <w:r>
        <w:rPr>
          <w:rFonts w:ascii="宋体" w:hAnsi="宋体" w:cs="宋体" w:hint="eastAsia"/>
          <w:sz w:val="32"/>
        </w:rPr>
        <w:t>万元。</w:t>
      </w:r>
    </w:p>
    <w:p w:rsidR="009C0D33" w:rsidRDefault="009C0D33">
      <w:pPr>
        <w:spacing w:line="580" w:lineRule="auto"/>
        <w:ind w:left="-150" w:right="-315" w:firstLine="640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3.</w:t>
      </w:r>
      <w:r>
        <w:rPr>
          <w:rFonts w:ascii="宋体" w:hAnsi="宋体" w:cs="宋体" w:hint="eastAsia"/>
          <w:sz w:val="32"/>
        </w:rPr>
        <w:t>公务接待批次</w:t>
      </w:r>
      <w:r>
        <w:rPr>
          <w:rFonts w:ascii="Times New Roman" w:hAnsi="Times New Roman"/>
          <w:sz w:val="32"/>
        </w:rPr>
        <w:t xml:space="preserve"> 0 </w:t>
      </w:r>
      <w:r>
        <w:rPr>
          <w:rFonts w:ascii="宋体" w:hAnsi="宋体" w:cs="宋体" w:hint="eastAsia"/>
          <w:sz w:val="32"/>
        </w:rPr>
        <w:t>批，人数</w:t>
      </w:r>
      <w:r>
        <w:rPr>
          <w:rFonts w:ascii="Times New Roman" w:hAnsi="Times New Roman"/>
          <w:sz w:val="32"/>
        </w:rPr>
        <w:t xml:space="preserve">  0</w:t>
      </w:r>
      <w:r>
        <w:rPr>
          <w:rFonts w:ascii="宋体" w:hAnsi="宋体" w:cs="宋体" w:hint="eastAsia"/>
          <w:sz w:val="32"/>
        </w:rPr>
        <w:t>人，公务接待费支出</w:t>
      </w:r>
      <w:r>
        <w:rPr>
          <w:rFonts w:ascii="Times New Roman" w:hAnsi="Times New Roman"/>
          <w:sz w:val="32"/>
        </w:rPr>
        <w:t xml:space="preserve"> 0 </w:t>
      </w:r>
      <w:r>
        <w:rPr>
          <w:rFonts w:ascii="宋体" w:hAnsi="宋体" w:cs="宋体" w:hint="eastAsia"/>
          <w:sz w:val="32"/>
        </w:rPr>
        <w:t>万元，比</w:t>
      </w:r>
      <w:r>
        <w:rPr>
          <w:rFonts w:ascii="Times New Roman" w:hAnsi="Times New Roman"/>
          <w:sz w:val="32"/>
        </w:rPr>
        <w:t>2014</w:t>
      </w:r>
      <w:r>
        <w:rPr>
          <w:rFonts w:ascii="宋体" w:hAnsi="宋体" w:cs="宋体" w:hint="eastAsia"/>
          <w:sz w:val="32"/>
        </w:rPr>
        <w:t>年决算数增加</w:t>
      </w:r>
      <w:r>
        <w:rPr>
          <w:rFonts w:ascii="Times New Roman" w:hAnsi="Times New Roman"/>
          <w:sz w:val="32"/>
        </w:rPr>
        <w:t>(</w:t>
      </w:r>
      <w:r>
        <w:rPr>
          <w:rFonts w:ascii="宋体" w:hAnsi="宋体" w:cs="宋体" w:hint="eastAsia"/>
          <w:sz w:val="32"/>
        </w:rPr>
        <w:t>或减少</w:t>
      </w:r>
      <w:r>
        <w:rPr>
          <w:rFonts w:ascii="Times New Roman" w:hAnsi="Times New Roman"/>
          <w:sz w:val="32"/>
        </w:rPr>
        <w:t xml:space="preserve">) 0 </w:t>
      </w:r>
      <w:r>
        <w:rPr>
          <w:rFonts w:ascii="宋体" w:hAnsi="宋体" w:cs="宋体" w:hint="eastAsia"/>
          <w:sz w:val="32"/>
        </w:rPr>
        <w:t>万元，比</w:t>
      </w:r>
      <w:r>
        <w:rPr>
          <w:rFonts w:ascii="Times New Roman" w:hAnsi="Times New Roman"/>
          <w:sz w:val="32"/>
        </w:rPr>
        <w:t>2015</w:t>
      </w:r>
      <w:r>
        <w:rPr>
          <w:rFonts w:ascii="宋体" w:hAnsi="宋体" w:cs="宋体" w:hint="eastAsia"/>
          <w:sz w:val="32"/>
        </w:rPr>
        <w:t>年预算数增加</w:t>
      </w:r>
      <w:r>
        <w:rPr>
          <w:rFonts w:ascii="Times New Roman" w:hAnsi="Times New Roman"/>
          <w:sz w:val="32"/>
        </w:rPr>
        <w:t>(</w:t>
      </w:r>
      <w:r>
        <w:rPr>
          <w:rFonts w:ascii="宋体" w:hAnsi="宋体" w:cs="宋体" w:hint="eastAsia"/>
          <w:sz w:val="32"/>
        </w:rPr>
        <w:t>或减少</w:t>
      </w:r>
      <w:r>
        <w:rPr>
          <w:rFonts w:ascii="Times New Roman" w:hAnsi="Times New Roman"/>
          <w:sz w:val="32"/>
        </w:rPr>
        <w:t>)  0</w:t>
      </w:r>
      <w:r>
        <w:rPr>
          <w:rFonts w:ascii="宋体" w:hAnsi="宋体" w:cs="宋体" w:hint="eastAsia"/>
          <w:sz w:val="32"/>
        </w:rPr>
        <w:t>万元。</w:t>
      </w:r>
    </w:p>
    <w:p w:rsidR="009C0D33" w:rsidRDefault="009C0D33">
      <w:pPr>
        <w:spacing w:line="580" w:lineRule="auto"/>
        <w:ind w:left="-150" w:right="-315" w:firstLine="643"/>
        <w:rPr>
          <w:rFonts w:ascii="Times New Roman" w:hAnsi="Times New Roman"/>
          <w:sz w:val="32"/>
        </w:rPr>
      </w:pPr>
      <w:r>
        <w:rPr>
          <w:rFonts w:ascii="宋体" w:hAnsi="宋体" w:cs="宋体" w:hint="eastAsia"/>
          <w:b/>
          <w:sz w:val="32"/>
        </w:rPr>
        <w:t>（四）机关运行经费支出说明</w:t>
      </w:r>
    </w:p>
    <w:p w:rsidR="009C0D33" w:rsidRDefault="009C0D33">
      <w:pPr>
        <w:spacing w:line="580" w:lineRule="auto"/>
        <w:ind w:left="-150" w:right="-315" w:firstLine="640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2015</w:t>
      </w:r>
      <w:r>
        <w:rPr>
          <w:rFonts w:ascii="宋体" w:hAnsi="宋体" w:cs="宋体" w:hint="eastAsia"/>
          <w:sz w:val="32"/>
        </w:rPr>
        <w:t>年本部门（单位）机关运行经费支出</w:t>
      </w:r>
      <w:r>
        <w:rPr>
          <w:rFonts w:ascii="Times New Roman" w:hAnsi="Times New Roman"/>
          <w:sz w:val="32"/>
        </w:rPr>
        <w:t xml:space="preserve"> 0 </w:t>
      </w:r>
      <w:r>
        <w:rPr>
          <w:rFonts w:ascii="宋体" w:hAnsi="宋体" w:cs="宋体" w:hint="eastAsia"/>
          <w:sz w:val="32"/>
        </w:rPr>
        <w:t>万元，比</w:t>
      </w:r>
      <w:r>
        <w:rPr>
          <w:rFonts w:ascii="Times New Roman" w:hAnsi="Times New Roman"/>
          <w:sz w:val="32"/>
        </w:rPr>
        <w:t>2014</w:t>
      </w:r>
      <w:r>
        <w:rPr>
          <w:rFonts w:ascii="宋体" w:hAnsi="宋体" w:cs="宋体" w:hint="eastAsia"/>
          <w:sz w:val="32"/>
        </w:rPr>
        <w:t>年增加</w:t>
      </w:r>
      <w:r>
        <w:rPr>
          <w:rFonts w:ascii="Times New Roman" w:hAnsi="Times New Roman"/>
          <w:sz w:val="32"/>
        </w:rPr>
        <w:t>(</w:t>
      </w:r>
      <w:r>
        <w:rPr>
          <w:rFonts w:ascii="宋体" w:hAnsi="宋体" w:cs="宋体" w:hint="eastAsia"/>
          <w:sz w:val="32"/>
        </w:rPr>
        <w:t>或减少</w:t>
      </w:r>
      <w:r>
        <w:rPr>
          <w:rFonts w:ascii="Times New Roman" w:hAnsi="Times New Roman"/>
          <w:sz w:val="32"/>
        </w:rPr>
        <w:t xml:space="preserve">) 0 </w:t>
      </w:r>
      <w:r>
        <w:rPr>
          <w:rFonts w:ascii="宋体" w:hAnsi="宋体" w:cs="宋体" w:hint="eastAsia"/>
          <w:sz w:val="32"/>
        </w:rPr>
        <w:t>万元，增长</w:t>
      </w:r>
      <w:r>
        <w:rPr>
          <w:rFonts w:ascii="Times New Roman" w:hAnsi="Times New Roman"/>
          <w:sz w:val="32"/>
        </w:rPr>
        <w:t>(</w:t>
      </w:r>
      <w:r>
        <w:rPr>
          <w:rFonts w:ascii="宋体" w:hAnsi="宋体" w:cs="宋体" w:hint="eastAsia"/>
          <w:sz w:val="32"/>
        </w:rPr>
        <w:t>或降低</w:t>
      </w:r>
      <w:r>
        <w:rPr>
          <w:rFonts w:ascii="Times New Roman" w:hAnsi="Times New Roman"/>
          <w:sz w:val="32"/>
        </w:rPr>
        <w:t>) 0 %</w:t>
      </w:r>
      <w:r>
        <w:rPr>
          <w:rFonts w:ascii="宋体" w:hAnsi="宋体" w:cs="宋体" w:hint="eastAsia"/>
          <w:sz w:val="32"/>
        </w:rPr>
        <w:t>。</w:t>
      </w:r>
    </w:p>
    <w:p w:rsidR="009C0D33" w:rsidRDefault="009C0D33">
      <w:pPr>
        <w:spacing w:line="580" w:lineRule="auto"/>
        <w:ind w:left="-150" w:right="-315" w:firstLine="643"/>
        <w:rPr>
          <w:rFonts w:ascii="Times New Roman" w:hAnsi="Times New Roman"/>
          <w:sz w:val="32"/>
        </w:rPr>
      </w:pPr>
      <w:r>
        <w:rPr>
          <w:rFonts w:ascii="宋体" w:hAnsi="宋体" w:cs="宋体" w:hint="eastAsia"/>
          <w:b/>
          <w:sz w:val="32"/>
        </w:rPr>
        <w:t>（五）政府采购支出说明</w:t>
      </w:r>
    </w:p>
    <w:p w:rsidR="009C0D33" w:rsidRDefault="009C0D33">
      <w:pPr>
        <w:spacing w:line="580" w:lineRule="auto"/>
        <w:ind w:left="-150" w:right="-315" w:firstLine="640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2015</w:t>
      </w:r>
      <w:r>
        <w:rPr>
          <w:rFonts w:ascii="宋体" w:hAnsi="宋体" w:cs="宋体" w:hint="eastAsia"/>
          <w:sz w:val="32"/>
        </w:rPr>
        <w:t>年本部门（单位）政府采购支出总额</w:t>
      </w:r>
      <w:r>
        <w:rPr>
          <w:rFonts w:ascii="Times New Roman" w:hAnsi="Times New Roman"/>
          <w:sz w:val="32"/>
        </w:rPr>
        <w:t xml:space="preserve">  0</w:t>
      </w:r>
      <w:r>
        <w:rPr>
          <w:rFonts w:ascii="宋体" w:hAnsi="宋体" w:cs="宋体" w:hint="eastAsia"/>
          <w:sz w:val="32"/>
        </w:rPr>
        <w:t>万元，其中：政府采购货物支出</w:t>
      </w:r>
      <w:r>
        <w:rPr>
          <w:rFonts w:ascii="Times New Roman" w:hAnsi="Times New Roman"/>
          <w:sz w:val="32"/>
        </w:rPr>
        <w:t xml:space="preserve">  0</w:t>
      </w:r>
      <w:r>
        <w:rPr>
          <w:rFonts w:ascii="宋体" w:hAnsi="宋体" w:cs="宋体" w:hint="eastAsia"/>
          <w:sz w:val="32"/>
        </w:rPr>
        <w:t>万元、政府采购工程支出</w:t>
      </w:r>
      <w:r>
        <w:rPr>
          <w:rFonts w:ascii="Times New Roman" w:hAnsi="Times New Roman"/>
          <w:sz w:val="32"/>
        </w:rPr>
        <w:t xml:space="preserve"> 0 </w:t>
      </w:r>
      <w:r>
        <w:rPr>
          <w:rFonts w:ascii="宋体" w:hAnsi="宋体" w:cs="宋体" w:hint="eastAsia"/>
          <w:sz w:val="32"/>
        </w:rPr>
        <w:t>万元、政府采购服务支出</w:t>
      </w:r>
      <w:r>
        <w:rPr>
          <w:rFonts w:ascii="Times New Roman" w:hAnsi="Times New Roman"/>
          <w:sz w:val="32"/>
        </w:rPr>
        <w:t xml:space="preserve">  0</w:t>
      </w:r>
      <w:r>
        <w:rPr>
          <w:rFonts w:ascii="宋体" w:hAnsi="宋体" w:cs="宋体" w:hint="eastAsia"/>
          <w:sz w:val="32"/>
        </w:rPr>
        <w:t>万元。授予中小企业合同金额</w:t>
      </w:r>
      <w:r>
        <w:rPr>
          <w:rFonts w:ascii="宋体" w:cs="宋体"/>
          <w:sz w:val="32"/>
        </w:rPr>
        <w:t>0</w:t>
      </w:r>
      <w:r>
        <w:rPr>
          <w:rFonts w:ascii="Times New Roman" w:hAnsi="Times New Roman"/>
          <w:sz w:val="32"/>
        </w:rPr>
        <w:t xml:space="preserve">  </w:t>
      </w:r>
      <w:r>
        <w:rPr>
          <w:rFonts w:ascii="宋体" w:hAnsi="宋体" w:cs="宋体" w:hint="eastAsia"/>
          <w:sz w:val="32"/>
        </w:rPr>
        <w:t>万元，占政府采购支出总额的</w:t>
      </w:r>
      <w:r>
        <w:rPr>
          <w:rFonts w:ascii="Times New Roman" w:hAnsi="Times New Roman"/>
          <w:sz w:val="32"/>
        </w:rPr>
        <w:t xml:space="preserve"> 0 %</w:t>
      </w:r>
      <w:r>
        <w:rPr>
          <w:rFonts w:ascii="宋体" w:hAnsi="宋体" w:cs="宋体" w:hint="eastAsia"/>
          <w:sz w:val="32"/>
        </w:rPr>
        <w:t>，其中：授予小微企业合同金额</w:t>
      </w:r>
      <w:r>
        <w:rPr>
          <w:rFonts w:ascii="Times New Roman" w:hAnsi="Times New Roman"/>
          <w:sz w:val="32"/>
        </w:rPr>
        <w:t xml:space="preserve">  0</w:t>
      </w:r>
      <w:r>
        <w:rPr>
          <w:rFonts w:ascii="宋体" w:hAnsi="宋体" w:cs="宋体" w:hint="eastAsia"/>
          <w:sz w:val="32"/>
        </w:rPr>
        <w:t>万元，占政府采购支出总额的</w:t>
      </w:r>
      <w:r>
        <w:rPr>
          <w:rFonts w:ascii="Times New Roman" w:hAnsi="Times New Roman"/>
          <w:sz w:val="32"/>
        </w:rPr>
        <w:t xml:space="preserve"> 0 %</w:t>
      </w:r>
      <w:r>
        <w:rPr>
          <w:rFonts w:ascii="宋体" w:hAnsi="宋体" w:cs="宋体" w:hint="eastAsia"/>
          <w:sz w:val="32"/>
        </w:rPr>
        <w:t>。</w:t>
      </w:r>
    </w:p>
    <w:p w:rsidR="009C0D33" w:rsidRDefault="009C0D33">
      <w:pPr>
        <w:spacing w:line="580" w:lineRule="auto"/>
        <w:ind w:left="-150" w:right="-315" w:firstLine="643"/>
        <w:rPr>
          <w:rFonts w:ascii="Times New Roman" w:hAnsi="Times New Roman"/>
          <w:sz w:val="32"/>
        </w:rPr>
      </w:pPr>
      <w:r>
        <w:rPr>
          <w:rFonts w:ascii="宋体" w:hAnsi="宋体" w:cs="宋体" w:hint="eastAsia"/>
          <w:b/>
          <w:sz w:val="32"/>
        </w:rPr>
        <w:t>（六）国有资产占用情况说明</w:t>
      </w:r>
    </w:p>
    <w:p w:rsidR="009C0D33" w:rsidRDefault="009C0D33">
      <w:pPr>
        <w:spacing w:line="580" w:lineRule="auto"/>
        <w:ind w:left="-150" w:right="-315" w:firstLine="640"/>
        <w:rPr>
          <w:rFonts w:ascii="Times New Roman" w:hAnsi="Times New Roman"/>
          <w:sz w:val="32"/>
        </w:rPr>
      </w:pPr>
      <w:r>
        <w:rPr>
          <w:rFonts w:ascii="宋体" w:hAnsi="宋体" w:cs="宋体" w:hint="eastAsia"/>
          <w:sz w:val="32"/>
        </w:rPr>
        <w:t>截至</w:t>
      </w:r>
      <w:r>
        <w:rPr>
          <w:rFonts w:ascii="Times New Roman" w:hAnsi="Times New Roman"/>
          <w:sz w:val="32"/>
        </w:rPr>
        <w:t>2015</w:t>
      </w:r>
      <w:r>
        <w:rPr>
          <w:rFonts w:ascii="宋体" w:hAnsi="宋体" w:cs="宋体" w:hint="eastAsia"/>
          <w:sz w:val="32"/>
        </w:rPr>
        <w:t>年</w:t>
      </w:r>
      <w:r>
        <w:rPr>
          <w:rFonts w:ascii="Times New Roman" w:hAnsi="Times New Roman"/>
          <w:sz w:val="32"/>
        </w:rPr>
        <w:t>12</w:t>
      </w:r>
      <w:r>
        <w:rPr>
          <w:rFonts w:ascii="宋体" w:hAnsi="宋体" w:cs="宋体" w:hint="eastAsia"/>
          <w:sz w:val="32"/>
        </w:rPr>
        <w:t>月</w:t>
      </w:r>
      <w:r>
        <w:rPr>
          <w:rFonts w:ascii="Times New Roman" w:hAnsi="Times New Roman"/>
          <w:sz w:val="32"/>
        </w:rPr>
        <w:t>31</w:t>
      </w:r>
      <w:r>
        <w:rPr>
          <w:rFonts w:ascii="宋体" w:hAnsi="宋体" w:cs="宋体" w:hint="eastAsia"/>
          <w:sz w:val="32"/>
        </w:rPr>
        <w:t>日，本部门（单位）共有车辆</w:t>
      </w:r>
      <w:r>
        <w:rPr>
          <w:rFonts w:ascii="Times New Roman" w:hAnsi="Times New Roman"/>
          <w:sz w:val="32"/>
        </w:rPr>
        <w:t xml:space="preserve">  0</w:t>
      </w:r>
      <w:r>
        <w:rPr>
          <w:rFonts w:ascii="宋体" w:hAnsi="宋体" w:cs="宋体" w:hint="eastAsia"/>
          <w:sz w:val="32"/>
        </w:rPr>
        <w:t>辆，其中，副处（区）级及以上领导用车</w:t>
      </w:r>
      <w:r>
        <w:rPr>
          <w:rFonts w:ascii="Times New Roman" w:hAnsi="Times New Roman"/>
          <w:sz w:val="32"/>
        </w:rPr>
        <w:t xml:space="preserve"> 0 </w:t>
      </w:r>
      <w:r>
        <w:rPr>
          <w:rFonts w:ascii="宋体" w:hAnsi="宋体" w:cs="宋体" w:hint="eastAsia"/>
          <w:sz w:val="32"/>
        </w:rPr>
        <w:t>辆、一般公务用车</w:t>
      </w:r>
      <w:r>
        <w:rPr>
          <w:rFonts w:ascii="Times New Roman" w:hAnsi="Times New Roman"/>
          <w:sz w:val="32"/>
        </w:rPr>
        <w:t xml:space="preserve">  0</w:t>
      </w:r>
      <w:r>
        <w:rPr>
          <w:rFonts w:ascii="宋体" w:hAnsi="宋体" w:cs="宋体" w:hint="eastAsia"/>
          <w:sz w:val="32"/>
        </w:rPr>
        <w:t>辆、一般执法执勤用车</w:t>
      </w:r>
      <w:r>
        <w:rPr>
          <w:rFonts w:ascii="Times New Roman" w:hAnsi="Times New Roman"/>
          <w:sz w:val="32"/>
        </w:rPr>
        <w:t>0</w:t>
      </w:r>
      <w:r>
        <w:rPr>
          <w:rFonts w:ascii="宋体" w:hAnsi="宋体" w:cs="宋体" w:hint="eastAsia"/>
          <w:sz w:val="32"/>
        </w:rPr>
        <w:t>辆、特种专业技术用车</w:t>
      </w:r>
      <w:r>
        <w:rPr>
          <w:rFonts w:ascii="Times New Roman" w:hAnsi="Times New Roman"/>
          <w:sz w:val="32"/>
        </w:rPr>
        <w:t xml:space="preserve"> 0 </w:t>
      </w:r>
      <w:r>
        <w:rPr>
          <w:rFonts w:ascii="宋体" w:hAnsi="宋体" w:cs="宋体" w:hint="eastAsia"/>
          <w:sz w:val="32"/>
        </w:rPr>
        <w:t>辆、其他用车</w:t>
      </w:r>
      <w:r>
        <w:rPr>
          <w:rFonts w:ascii="宋体" w:cs="宋体"/>
          <w:sz w:val="32"/>
        </w:rPr>
        <w:t>0</w:t>
      </w:r>
      <w:r>
        <w:rPr>
          <w:rFonts w:ascii="Times New Roman" w:hAnsi="Times New Roman"/>
          <w:sz w:val="32"/>
        </w:rPr>
        <w:t xml:space="preserve">  </w:t>
      </w:r>
      <w:r>
        <w:rPr>
          <w:rFonts w:ascii="宋体" w:hAnsi="宋体" w:cs="宋体" w:hint="eastAsia"/>
          <w:sz w:val="32"/>
        </w:rPr>
        <w:t>辆；单位价值</w:t>
      </w:r>
      <w:r>
        <w:rPr>
          <w:rFonts w:ascii="Times New Roman" w:hAnsi="Times New Roman"/>
          <w:sz w:val="32"/>
        </w:rPr>
        <w:t>200</w:t>
      </w:r>
      <w:r>
        <w:rPr>
          <w:rFonts w:ascii="宋体" w:hAnsi="宋体" w:cs="宋体" w:hint="eastAsia"/>
          <w:sz w:val="32"/>
        </w:rPr>
        <w:t>万元以上大型设备</w:t>
      </w:r>
      <w:r>
        <w:rPr>
          <w:rFonts w:ascii="Times New Roman" w:hAnsi="Times New Roman"/>
          <w:sz w:val="32"/>
        </w:rPr>
        <w:t xml:space="preserve"> 0 </w:t>
      </w:r>
      <w:r>
        <w:rPr>
          <w:rFonts w:ascii="宋体" w:hAnsi="宋体" w:cs="宋体" w:hint="eastAsia"/>
          <w:sz w:val="32"/>
        </w:rPr>
        <w:t>台（套）。</w:t>
      </w:r>
    </w:p>
    <w:p w:rsidR="009C0D33" w:rsidRDefault="009C0D33">
      <w:pPr>
        <w:tabs>
          <w:tab w:val="left" w:pos="6840"/>
        </w:tabs>
        <w:spacing w:line="580" w:lineRule="auto"/>
        <w:ind w:left="-150" w:right="-315" w:firstLine="643"/>
        <w:rPr>
          <w:rFonts w:ascii="Times New Roman" w:hAnsi="Times New Roman"/>
          <w:b/>
          <w:sz w:val="32"/>
        </w:rPr>
      </w:pPr>
      <w:r>
        <w:rPr>
          <w:rFonts w:ascii="宋体" w:hAnsi="宋体" w:cs="宋体" w:hint="eastAsia"/>
          <w:b/>
          <w:sz w:val="32"/>
        </w:rPr>
        <w:t>（七）预算绩效管理工作开展情况说明</w:t>
      </w:r>
      <w:r>
        <w:rPr>
          <w:rFonts w:ascii="Times New Roman" w:hAnsi="Times New Roman"/>
          <w:b/>
          <w:sz w:val="32"/>
        </w:rPr>
        <w:tab/>
      </w:r>
    </w:p>
    <w:p w:rsidR="009C0D33" w:rsidRDefault="009C0D33">
      <w:pPr>
        <w:spacing w:line="348" w:lineRule="auto"/>
        <w:ind w:left="-28" w:right="-59" w:firstLine="602"/>
        <w:rPr>
          <w:rFonts w:ascii="Times New Roman" w:hAnsi="Times New Roman"/>
          <w:sz w:val="32"/>
        </w:rPr>
      </w:pPr>
      <w:r>
        <w:rPr>
          <w:rFonts w:ascii="宋体" w:hAnsi="宋体" w:cs="宋体" w:hint="eastAsia"/>
          <w:sz w:val="32"/>
        </w:rPr>
        <w:t>各部门应当公开主要的民生项目和重点支出项目的绩效评价结果。</w:t>
      </w:r>
    </w:p>
    <w:p w:rsidR="009C0D33" w:rsidRPr="000A4DD5" w:rsidRDefault="009C0D33">
      <w:pPr>
        <w:spacing w:line="600" w:lineRule="auto"/>
        <w:ind w:firstLine="640"/>
        <w:rPr>
          <w:rFonts w:ascii="宋体" w:cs="宋体"/>
          <w:sz w:val="36"/>
        </w:rPr>
      </w:pPr>
      <w:r>
        <w:rPr>
          <w:rFonts w:ascii="宋体" w:hAnsi="宋体" w:cs="宋体" w:hint="eastAsia"/>
          <w:sz w:val="36"/>
        </w:rPr>
        <w:t>主要民生项目包括：工资福利支出和对个人和家庭的补助。绩效评价结果：</w:t>
      </w:r>
      <w:r w:rsidRPr="000A4DD5">
        <w:rPr>
          <w:rFonts w:ascii="宋体" w:hAnsi="宋体" w:cs="宋体" w:hint="eastAsia"/>
          <w:sz w:val="36"/>
        </w:rPr>
        <w:t>切实促进教育公平，促进社会和谐，维护社会稳定。</w:t>
      </w:r>
    </w:p>
    <w:p w:rsidR="009C0D33" w:rsidRPr="000A4DD5" w:rsidRDefault="009C0D33" w:rsidP="000A4DD5">
      <w:pPr>
        <w:spacing w:line="600" w:lineRule="auto"/>
        <w:ind w:firstLine="640"/>
        <w:rPr>
          <w:rFonts w:ascii="宋体" w:cs="宋体"/>
          <w:sz w:val="36"/>
        </w:rPr>
      </w:pPr>
      <w:r>
        <w:rPr>
          <w:rFonts w:ascii="宋体" w:hAnsi="宋体" w:cs="宋体" w:hint="eastAsia"/>
          <w:sz w:val="36"/>
        </w:rPr>
        <w:t>重点支出项目包括：</w:t>
      </w:r>
      <w:r w:rsidRPr="000A4DD5">
        <w:rPr>
          <w:rFonts w:ascii="宋体" w:hAnsi="宋体" w:cs="宋体" w:hint="eastAsia"/>
          <w:sz w:val="36"/>
        </w:rPr>
        <w:t>免费义务教育公用经费补助</w:t>
      </w:r>
      <w:r>
        <w:rPr>
          <w:rFonts w:ascii="宋体" w:hAnsi="宋体" w:cs="宋体" w:hint="eastAsia"/>
          <w:sz w:val="36"/>
        </w:rPr>
        <w:t>。绩效评价结果：</w:t>
      </w:r>
      <w:r w:rsidRPr="000A4DD5">
        <w:rPr>
          <w:rFonts w:ascii="宋体" w:hAnsi="宋体" w:cs="宋体" w:hint="eastAsia"/>
          <w:sz w:val="36"/>
        </w:rPr>
        <w:t>免费义务教育公用经费补助资金到位及时，补充了学校日常办学经费，改善了学校办学条件，深受师生好评，取得良好社会效益</w:t>
      </w:r>
      <w:r>
        <w:rPr>
          <w:rFonts w:ascii="宋体" w:hAnsi="宋体" w:cs="宋体" w:hint="eastAsia"/>
          <w:sz w:val="36"/>
        </w:rPr>
        <w:t>。</w:t>
      </w:r>
    </w:p>
    <w:p w:rsidR="009C0D33" w:rsidRDefault="009C0D33">
      <w:pPr>
        <w:spacing w:line="580" w:lineRule="auto"/>
        <w:ind w:left="196" w:right="-315" w:firstLine="630"/>
        <w:rPr>
          <w:rFonts w:ascii="Times New Roman" w:hAnsi="Times New Roman"/>
          <w:b/>
          <w:sz w:val="32"/>
        </w:rPr>
      </w:pPr>
      <w:r>
        <w:rPr>
          <w:rFonts w:ascii="宋体" w:hAnsi="宋体" w:cs="宋体" w:hint="eastAsia"/>
          <w:b/>
          <w:sz w:val="32"/>
        </w:rPr>
        <w:t>三、专业名词解释</w:t>
      </w:r>
    </w:p>
    <w:p w:rsidR="009C0D33" w:rsidRDefault="009C0D33">
      <w:pPr>
        <w:spacing w:line="580" w:lineRule="auto"/>
        <w:ind w:left="200" w:right="-315" w:firstLine="640"/>
        <w:rPr>
          <w:rFonts w:ascii="Times New Roman" w:hAnsi="Times New Roman"/>
          <w:sz w:val="32"/>
        </w:rPr>
      </w:pPr>
      <w:r>
        <w:rPr>
          <w:rFonts w:ascii="宋体" w:hAnsi="宋体" w:cs="宋体" w:hint="eastAsia"/>
          <w:sz w:val="32"/>
        </w:rPr>
        <w:t>财政拨款收入：是指一般公共预算和政府性基金的拨款；</w:t>
      </w:r>
    </w:p>
    <w:p w:rsidR="009C0D33" w:rsidRDefault="009C0D33">
      <w:pPr>
        <w:spacing w:line="580" w:lineRule="auto"/>
        <w:ind w:left="-150" w:right="-315" w:firstLine="640"/>
        <w:rPr>
          <w:rFonts w:ascii="Times New Roman" w:hAnsi="Times New Roman"/>
          <w:sz w:val="32"/>
        </w:rPr>
      </w:pPr>
      <w:r>
        <w:rPr>
          <w:rFonts w:ascii="宋体" w:hAnsi="宋体" w:cs="宋体" w:hint="eastAsia"/>
          <w:sz w:val="32"/>
        </w:rPr>
        <w:t>财政拨款支出：是指使用一般公共预算和政府性基金拨款的支出；</w:t>
      </w:r>
    </w:p>
    <w:p w:rsidR="009C0D33" w:rsidRDefault="009C0D33">
      <w:pPr>
        <w:spacing w:line="580" w:lineRule="auto"/>
        <w:ind w:left="-150" w:right="-315" w:firstLine="640"/>
        <w:rPr>
          <w:rFonts w:ascii="Times New Roman" w:hAnsi="Times New Roman"/>
          <w:sz w:val="32"/>
        </w:rPr>
      </w:pPr>
      <w:r>
        <w:rPr>
          <w:rFonts w:ascii="宋体" w:cs="宋体" w:hint="eastAsia"/>
          <w:sz w:val="32"/>
        </w:rPr>
        <w:t>“</w:t>
      </w:r>
      <w:r>
        <w:rPr>
          <w:rFonts w:ascii="宋体" w:hAnsi="宋体" w:cs="宋体" w:hint="eastAsia"/>
          <w:sz w:val="32"/>
        </w:rPr>
        <w:t>三公</w:t>
      </w:r>
      <w:r>
        <w:rPr>
          <w:rFonts w:ascii="宋体" w:cs="宋体" w:hint="eastAsia"/>
          <w:sz w:val="32"/>
        </w:rPr>
        <w:t>”</w:t>
      </w:r>
      <w:r>
        <w:rPr>
          <w:rFonts w:ascii="宋体" w:hAnsi="宋体" w:cs="宋体" w:hint="eastAsia"/>
          <w:sz w:val="32"/>
        </w:rPr>
        <w:t>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9C0D33" w:rsidRDefault="009C0D33">
      <w:pPr>
        <w:spacing w:line="580" w:lineRule="auto"/>
        <w:ind w:left="-150" w:right="-315" w:firstLine="640"/>
        <w:rPr>
          <w:rFonts w:ascii="Times New Roman" w:hAnsi="Times New Roman"/>
          <w:sz w:val="32"/>
        </w:rPr>
      </w:pPr>
      <w:r>
        <w:rPr>
          <w:rFonts w:ascii="宋体" w:hAnsi="宋体" w:cs="宋体" w:hint="eastAsia"/>
          <w:sz w:val="32"/>
        </w:rPr>
        <w:t>机关运行经费支出：是指为保障机关运行，用于购买货物和服务的各项资金。</w:t>
      </w:r>
    </w:p>
    <w:p w:rsidR="009C0D33" w:rsidRDefault="009C0D33">
      <w:pPr>
        <w:rPr>
          <w:rFonts w:ascii="Times New Roman" w:hAnsi="Times New Roman"/>
        </w:rPr>
      </w:pPr>
    </w:p>
    <w:sectPr w:rsidR="009C0D33" w:rsidSect="001443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D33" w:rsidRDefault="009C0D33">
      <w:r>
        <w:separator/>
      </w:r>
    </w:p>
  </w:endnote>
  <w:endnote w:type="continuationSeparator" w:id="0">
    <w:p w:rsidR="009C0D33" w:rsidRDefault="009C0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D33" w:rsidRDefault="009C0D3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D33" w:rsidRDefault="009C0D3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D33" w:rsidRDefault="009C0D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D33" w:rsidRDefault="009C0D33">
      <w:r>
        <w:separator/>
      </w:r>
    </w:p>
  </w:footnote>
  <w:footnote w:type="continuationSeparator" w:id="0">
    <w:p w:rsidR="009C0D33" w:rsidRDefault="009C0D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D33" w:rsidRDefault="009C0D3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D33" w:rsidRDefault="009C0D33" w:rsidP="00853559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D33" w:rsidRDefault="009C0D3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48E3"/>
    <w:rsid w:val="000264EB"/>
    <w:rsid w:val="000A4DD5"/>
    <w:rsid w:val="00144396"/>
    <w:rsid w:val="002B4985"/>
    <w:rsid w:val="002E118C"/>
    <w:rsid w:val="00343DA8"/>
    <w:rsid w:val="005749A4"/>
    <w:rsid w:val="00587F35"/>
    <w:rsid w:val="006A7F1D"/>
    <w:rsid w:val="007473AE"/>
    <w:rsid w:val="00853559"/>
    <w:rsid w:val="009168B3"/>
    <w:rsid w:val="009329BD"/>
    <w:rsid w:val="009C0D33"/>
    <w:rsid w:val="00C17B29"/>
    <w:rsid w:val="00D422F1"/>
    <w:rsid w:val="00FD4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9B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168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9168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5</Pages>
  <Words>308</Words>
  <Characters>1761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2015年友联中学部门决算基本情况说明</dc:title>
  <dc:subject/>
  <dc:creator>ad</dc:creator>
  <cp:keywords/>
  <dc:description/>
  <cp:lastModifiedBy>ad</cp:lastModifiedBy>
  <cp:revision>3</cp:revision>
  <cp:lastPrinted>2016-10-26T04:24:00Z</cp:lastPrinted>
  <dcterms:created xsi:type="dcterms:W3CDTF">2016-10-26T04:25:00Z</dcterms:created>
  <dcterms:modified xsi:type="dcterms:W3CDTF">2016-10-26T04:35:00Z</dcterms:modified>
</cp:coreProperties>
</file>