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315" w:left="-150" w:hanging="2"/>
        <w:jc w:val="left"/>
        <w:rPr>
          <w:rFonts w:ascii="仿宋" w:hAnsi="仿宋" w:cs="仿宋" w:eastAsia="仿宋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315" w:left="-150" w:hanging="2"/>
        <w:jc w:val="left"/>
        <w:rPr>
          <w:rFonts w:ascii="仿宋" w:hAnsi="仿宋" w:cs="仿宋" w:eastAsia="仿宋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-315" w:left="-150" w:hanging="2"/>
        <w:jc w:val="center"/>
        <w:rPr>
          <w:rFonts w:ascii="黑体" w:hAnsi="黑体" w:cs="黑体" w:eastAsia="黑体"/>
          <w:color w:val="auto"/>
          <w:spacing w:val="0"/>
          <w:position w:val="0"/>
          <w:sz w:val="44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44"/>
          <w:shd w:fill="auto" w:val="clear"/>
        </w:rPr>
        <w:t xml:space="preserve">2015年第九中学部门决算基本情况说明</w:t>
      </w:r>
    </w:p>
    <w:p>
      <w:pPr>
        <w:spacing w:before="0" w:after="0" w:line="240"/>
        <w:ind w:right="-315" w:left="-15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580"/>
        <w:ind w:right="-315" w:left="200" w:firstLine="643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一、部门基本情况</w:t>
      </w:r>
    </w:p>
    <w:p>
      <w:pPr>
        <w:spacing w:before="0" w:after="0" w:line="288"/>
        <w:ind w:right="-50" w:left="196" w:firstLine="63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（一）部门机构设置、职能</w:t>
      </w:r>
    </w:p>
    <w:p>
      <w:pPr>
        <w:widowControl w:val="false"/>
        <w:spacing w:before="0" w:after="0" w:line="500"/>
        <w:ind w:right="0" w:left="0" w:firstLine="560"/>
        <w:jc w:val="both"/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</w:pP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我校是一所普通初中。学校内部设置有办公室、教务处、总务处、学生处等四个处室。学校的基本职能是承担普通初中学历教育、示范，促进基础教育，培养人才。</w:t>
      </w:r>
    </w:p>
    <w:p>
      <w:pPr>
        <w:spacing w:before="0" w:after="0" w:line="288"/>
        <w:ind w:right="-50" w:left="196" w:firstLine="63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（二）人员构成情况</w:t>
      </w:r>
    </w:p>
    <w:p>
      <w:pPr>
        <w:widowControl w:val="false"/>
        <w:spacing w:before="0" w:after="0" w:line="500"/>
        <w:ind w:right="0" w:left="0" w:firstLine="56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学校拥有先进的教育教学设施和一支优秀的教职工队伍。现有在编教职工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52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人，其中专任教师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49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人；离退休人员</w:t>
      </w:r>
      <w:r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  <w:t xml:space="preserve">51</w:t>
      </w: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人。</w:t>
      </w:r>
    </w:p>
    <w:p>
      <w:pPr>
        <w:spacing w:before="0" w:after="0" w:line="288"/>
        <w:ind w:right="-50" w:left="196" w:firstLine="63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88"/>
        <w:ind w:right="-50" w:left="196" w:firstLine="63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（三）决算年度的主要工作任务</w:t>
      </w:r>
    </w:p>
    <w:p>
      <w:pPr>
        <w:widowControl w:val="false"/>
        <w:spacing w:before="0" w:after="0" w:line="500"/>
        <w:ind w:right="0" w:left="0" w:firstLine="560"/>
        <w:jc w:val="both"/>
        <w:rPr>
          <w:rFonts w:ascii="宋体" w:hAnsi="宋体" w:cs="宋体" w:eastAsia="宋体"/>
          <w:color w:val="auto"/>
          <w:spacing w:val="0"/>
          <w:position w:val="0"/>
          <w:sz w:val="28"/>
          <w:shd w:fill="auto" w:val="clear"/>
        </w:rPr>
      </w:pPr>
      <w:r>
        <w:rPr>
          <w:rFonts w:ascii="仿宋_GB2312" w:hAnsi="仿宋_GB2312" w:cs="仿宋_GB2312" w:eastAsia="仿宋_GB2312"/>
          <w:color w:val="auto"/>
          <w:spacing w:val="0"/>
          <w:position w:val="0"/>
          <w:sz w:val="28"/>
          <w:shd w:fill="auto" w:val="clear"/>
        </w:rPr>
        <w:t xml:space="preserve">在上级各有关部门的大力支持下，在全校教职员工努力下，学校办学综合实力不断提高，教学质量突出，得到社会各界的好评，在地区起到较好的示范作用。</w:t>
      </w:r>
    </w:p>
    <w:p>
      <w:pPr>
        <w:spacing w:before="0" w:after="0" w:line="288"/>
        <w:ind w:right="-50" w:left="196" w:firstLine="63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二、预算执行情况分析</w:t>
      </w:r>
    </w:p>
    <w:p>
      <w:pPr>
        <w:spacing w:before="0" w:after="0" w:line="288"/>
        <w:ind w:right="-50" w:left="196" w:firstLine="63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（一）收入情况说明</w:t>
      </w:r>
    </w:p>
    <w:p>
      <w:pPr>
        <w:spacing w:before="0" w:after="0" w:line="288"/>
        <w:ind w:right="-50" w:left="20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年收入决算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756.54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年决算数增加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56.92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万元，原因是政府教育经费投入的增加，人员工资的自然增长。其中：财政拨款收入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754.92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年预算数增加38万元，原因是创建教育现代化的财政投入及人员工资的自然增长。其他收入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1.62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万元。</w:t>
      </w:r>
    </w:p>
    <w:p>
      <w:pPr>
        <w:spacing w:before="0" w:after="0" w:line="288"/>
        <w:ind w:right="-50" w:left="200" w:firstLine="643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（二）支出情况说明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年支出决算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769.69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年决算数增加14.78万元，原因是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政府教育经费投入的增加，人员工资的自然增长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。其中：财政拨款支出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767.39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年预算数增加12.48万元，原因是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政府教育经费投入的增加，人员工资的自然增长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</w:t>
      </w:r>
    </w:p>
    <w:p>
      <w:pPr>
        <w:spacing w:before="0" w:after="0" w:line="288"/>
        <w:ind w:right="-50" w:left="20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年财政拨款支出按用途划分，基本支出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650.26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84.68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，其中：工资福利支出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347.78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万元，对个人和家庭的补助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302.48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万元，商品和服务支出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96.30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万元，其他资本性支出等支出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20.82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万元；项目支出决算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117.12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15.32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，主要支出项目有教育教学设备的购置、办公费、水费、电费、维修费、培训费、专用材料费、福利费、工会经费及其他商品和服务支出。</w:t>
      </w:r>
    </w:p>
    <w:p>
      <w:pPr>
        <w:spacing w:before="0" w:after="0" w:line="580"/>
        <w:ind w:right="-315" w:left="196" w:firstLine="63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（三）“三公”经费支出说明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年“三公”经费财政拨款支出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年决算数增加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年预算数增加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万元，。具体情况如下：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1.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全年使用财政拨款安排本级、所属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xx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单位出国团组数为个、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人次，因公出国（境）费支出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年决算数增加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年预算数增加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万元，0。开支内容包括：（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）参加会议支出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万元，；（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）出国谈判、工作磋商支出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3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）境外业务培训及考察0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万元。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2.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公务用车购置及运行维护费支出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年决算数增加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年预算数增加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万元。主要包括：（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）报废辆、更新购置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辆，购置费支出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万元，平均每辆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万元；（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）公务车保有量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辆，全年运行维护费支出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万元，平均每辆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万元。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3.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公务接待批次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批，人数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人，公务接待费支出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年决算数增加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年预算数增加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万元。</w:t>
      </w:r>
    </w:p>
    <w:p>
      <w:pPr>
        <w:spacing w:before="0" w:after="0" w:line="580"/>
        <w:ind w:right="-315" w:left="-150" w:firstLine="64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（四）机关运行经费支出说明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年本部门（单位）机关运行经费支出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2014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年增加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或减少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万元，增长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或降低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) 0 %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</w:t>
      </w:r>
    </w:p>
    <w:p>
      <w:pPr>
        <w:spacing w:before="0" w:after="0" w:line="580"/>
        <w:ind w:right="-315" w:left="-150" w:firstLine="64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（五）政府采购支出说明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年本部门（单位）政府采购支出总额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万元，其中：政府采购货物支出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万元、政府采购工程支出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万元、政府采购服务支出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万元。授予中小企业合同金额0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万元，占政府采购支出总额的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，其中：授予小微企业合同金额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万元，占政府采购支出总额的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0 %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。</w:t>
      </w:r>
    </w:p>
    <w:p>
      <w:pPr>
        <w:spacing w:before="0" w:after="0" w:line="580"/>
        <w:ind w:right="-315" w:left="-150" w:firstLine="64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（六）国有资产占用情况说明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截至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12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31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日，本部门（单位）共有车辆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辆，其中，副处（区）级及以上领导用车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辆、一般公务用车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辆、一般执法执勤用车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辆、特种专业技术用车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辆、其他用车0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辆；单位价值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200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万元以上大型设备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0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台（套）。</w:t>
      </w:r>
    </w:p>
    <w:p>
      <w:pPr>
        <w:tabs>
          <w:tab w:val="left" w:pos="6840" w:leader="none"/>
        </w:tabs>
        <w:spacing w:before="0" w:after="0" w:line="580"/>
        <w:ind w:right="-315" w:left="-150" w:firstLine="643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（七）预算绩效管理工作开展情况说明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ab/>
      </w:r>
    </w:p>
    <w:p>
      <w:pPr>
        <w:spacing w:before="0" w:after="0" w:line="348"/>
        <w:ind w:right="-59" w:left="-28" w:firstLine="60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各部门应当公开主要的民生项目和重点支出项目的绩效评价结果。</w:t>
      </w:r>
    </w:p>
    <w:p>
      <w:pPr>
        <w:widowControl w:val="false"/>
        <w:spacing w:before="0" w:after="0" w:line="600"/>
        <w:ind w:right="0" w:left="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6"/>
          <w:shd w:fill="auto" w:val="clear"/>
        </w:rPr>
        <w:t xml:space="preserve">主要民生项目包括：工资福利支出和对个人和家庭的补助。绩效评价结果：</w:t>
      </w:r>
      <w:r>
        <w:rPr>
          <w:rFonts w:ascii="仿宋" w:hAnsi="仿宋" w:cs="仿宋" w:eastAsia="仿宋"/>
          <w:color w:val="auto"/>
          <w:spacing w:val="0"/>
          <w:position w:val="0"/>
          <w:sz w:val="36"/>
          <w:shd w:fill="auto" w:val="clear"/>
        </w:rPr>
        <w:t xml:space="preserve">切实促进教育公平，促进社会和谐，维护社会稳定。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6"/>
          <w:shd w:fill="auto" w:val="clear"/>
        </w:rPr>
        <w:t xml:space="preserve">重点支出项目包括：</w:t>
      </w:r>
      <w:r>
        <w:rPr>
          <w:rFonts w:ascii="仿宋" w:hAnsi="仿宋" w:cs="仿宋" w:eastAsia="仿宋"/>
          <w:color w:val="auto"/>
          <w:spacing w:val="0"/>
          <w:position w:val="0"/>
          <w:sz w:val="36"/>
          <w:shd w:fill="auto" w:val="clear"/>
        </w:rPr>
        <w:t xml:space="preserve">免费义务教育公用经费补助</w:t>
      </w:r>
      <w:r>
        <w:rPr>
          <w:rFonts w:ascii="宋体" w:hAnsi="宋体" w:cs="宋体" w:eastAsia="宋体"/>
          <w:color w:val="auto"/>
          <w:spacing w:val="0"/>
          <w:position w:val="0"/>
          <w:sz w:val="36"/>
          <w:shd w:fill="auto" w:val="clear"/>
        </w:rPr>
        <w:t xml:space="preserve">。绩效评价结果：</w:t>
      </w:r>
      <w:r>
        <w:rPr>
          <w:rFonts w:ascii="仿宋" w:hAnsi="仿宋" w:cs="仿宋" w:eastAsia="仿宋"/>
          <w:color w:val="auto"/>
          <w:spacing w:val="0"/>
          <w:position w:val="0"/>
          <w:sz w:val="36"/>
          <w:shd w:fill="auto" w:val="clear"/>
        </w:rPr>
        <w:t xml:space="preserve">免费义务教育公用经费补助资金到位及时，补充了学校日常办学经费，改善了学校办学条件，深受师生好评，取得良好社会效益</w:t>
      </w:r>
      <w:r>
        <w:rPr>
          <w:rFonts w:ascii="宋体" w:hAnsi="宋体" w:cs="宋体" w:eastAsia="宋体"/>
          <w:color w:val="auto"/>
          <w:spacing w:val="0"/>
          <w:position w:val="0"/>
          <w:sz w:val="36"/>
          <w:shd w:fill="auto" w:val="clear"/>
        </w:rPr>
        <w:t xml:space="preserve">。</w:t>
      </w:r>
    </w:p>
    <w:p>
      <w:pPr>
        <w:spacing w:before="0" w:after="0" w:line="580"/>
        <w:ind w:right="-315" w:left="196" w:firstLine="63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2"/>
          <w:shd w:fill="auto" w:val="clear"/>
        </w:rPr>
        <w:t xml:space="preserve">三、专业名词解释</w:t>
      </w:r>
    </w:p>
    <w:p>
      <w:pPr>
        <w:spacing w:before="0" w:after="0" w:line="580"/>
        <w:ind w:right="-315" w:left="20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财政拨款收入：是指一般公共预算和政府性基金的拨款；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财政拨款支出：是指使用一般公共预算和政府性基金拨款的支出；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机关运行经费支出：是指为保障机关运行，用于购买货物和服务的各项资金，包括……。</w:t>
      </w:r>
    </w:p>
    <w:p>
      <w:pPr>
        <w:spacing w:before="0" w:after="0" w:line="580"/>
        <w:ind w:right="-315" w:left="-150" w:firstLine="6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……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