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A20" w:rsidRPr="00A95DAC" w:rsidRDefault="00F05A20" w:rsidP="00F05A20">
      <w:pPr>
        <w:ind w:leftChars="-88" w:left="-183" w:rightChars="-150" w:right="-315" w:hanging="2"/>
        <w:jc w:val="left"/>
        <w:rPr>
          <w:rFonts w:ascii="仿宋" w:eastAsia="仿宋" w:hAnsi="仿宋"/>
          <w:sz w:val="28"/>
          <w:szCs w:val="32"/>
        </w:rPr>
      </w:pPr>
      <w:r w:rsidRPr="00A95DAC">
        <w:rPr>
          <w:rFonts w:ascii="仿宋" w:eastAsia="仿宋" w:hAnsi="仿宋" w:hint="eastAsia"/>
          <w:sz w:val="28"/>
          <w:szCs w:val="32"/>
        </w:rPr>
        <w:t>附件</w:t>
      </w:r>
      <w:r w:rsidR="00606CAF">
        <w:rPr>
          <w:rFonts w:ascii="仿宋" w:eastAsia="仿宋" w:hAnsi="仿宋" w:hint="eastAsia"/>
          <w:sz w:val="28"/>
          <w:szCs w:val="32"/>
        </w:rPr>
        <w:t>2-2</w:t>
      </w:r>
      <w:r w:rsidRPr="00A95DAC">
        <w:rPr>
          <w:rFonts w:ascii="仿宋" w:eastAsia="仿宋" w:hAnsi="仿宋" w:hint="eastAsia"/>
          <w:sz w:val="28"/>
          <w:szCs w:val="32"/>
        </w:rPr>
        <w:t>：</w:t>
      </w:r>
    </w:p>
    <w:p w:rsidR="00F05A20" w:rsidRPr="00222DBE" w:rsidRDefault="00F05A20" w:rsidP="00F05A20">
      <w:pPr>
        <w:ind w:leftChars="-88" w:left="-183" w:rightChars="-150" w:right="-315" w:hanging="2"/>
        <w:jc w:val="left"/>
        <w:rPr>
          <w:rFonts w:ascii="仿宋" w:eastAsia="仿宋" w:hAnsi="仿宋"/>
          <w:szCs w:val="32"/>
        </w:rPr>
      </w:pPr>
    </w:p>
    <w:p w:rsidR="00BF6D90" w:rsidRDefault="00F05A20" w:rsidP="00F05A20">
      <w:pPr>
        <w:ind w:leftChars="-88" w:left="-183" w:rightChars="-150" w:right="-315" w:hanging="2"/>
        <w:jc w:val="center"/>
        <w:rPr>
          <w:rFonts w:ascii="黑体" w:eastAsia="黑体" w:hAnsi="黑体"/>
          <w:sz w:val="44"/>
          <w:szCs w:val="44"/>
        </w:rPr>
      </w:pPr>
      <w:r w:rsidRPr="00222DBE">
        <w:rPr>
          <w:rFonts w:ascii="黑体" w:eastAsia="黑体" w:hAnsi="黑体" w:hint="eastAsia"/>
          <w:sz w:val="44"/>
          <w:szCs w:val="44"/>
        </w:rPr>
        <w:t>2015年</w:t>
      </w:r>
      <w:r w:rsidR="000E2EB6">
        <w:rPr>
          <w:rFonts w:ascii="黑体" w:eastAsia="黑体" w:hAnsi="黑体" w:hint="eastAsia"/>
          <w:sz w:val="44"/>
          <w:szCs w:val="44"/>
        </w:rPr>
        <w:t>金平区</w:t>
      </w:r>
      <w:r w:rsidR="00BF6D90">
        <w:rPr>
          <w:rFonts w:ascii="黑体" w:eastAsia="黑体" w:hAnsi="黑体" w:hint="eastAsia"/>
          <w:sz w:val="44"/>
          <w:szCs w:val="44"/>
        </w:rPr>
        <w:t>司法局</w:t>
      </w:r>
      <w:r w:rsidRPr="00222DBE">
        <w:rPr>
          <w:rFonts w:ascii="黑体" w:eastAsia="黑体" w:hAnsi="黑体" w:hint="eastAsia"/>
          <w:sz w:val="44"/>
          <w:szCs w:val="44"/>
        </w:rPr>
        <w:t>部门</w:t>
      </w:r>
    </w:p>
    <w:p w:rsidR="00F05A20" w:rsidRPr="00222DBE" w:rsidRDefault="00F05A20" w:rsidP="00F05A20">
      <w:pPr>
        <w:ind w:leftChars="-88" w:left="-183" w:rightChars="-150" w:right="-315" w:hanging="2"/>
        <w:jc w:val="center"/>
        <w:rPr>
          <w:rFonts w:ascii="黑体" w:eastAsia="黑体" w:hAnsi="黑体"/>
          <w:sz w:val="44"/>
          <w:szCs w:val="44"/>
        </w:rPr>
      </w:pPr>
      <w:r w:rsidRPr="00222DBE">
        <w:rPr>
          <w:rFonts w:ascii="黑体" w:eastAsia="黑体" w:hAnsi="黑体" w:hint="eastAsia"/>
          <w:sz w:val="44"/>
          <w:szCs w:val="44"/>
        </w:rPr>
        <w:t>决算</w:t>
      </w:r>
      <w:r w:rsidR="00606CAF">
        <w:rPr>
          <w:rFonts w:ascii="黑体" w:eastAsia="黑体" w:hAnsi="黑体" w:hint="eastAsia"/>
          <w:sz w:val="44"/>
          <w:szCs w:val="44"/>
        </w:rPr>
        <w:t>基本</w:t>
      </w:r>
      <w:r w:rsidRPr="00222DBE">
        <w:rPr>
          <w:rFonts w:ascii="黑体" w:eastAsia="黑体" w:hAnsi="黑体" w:hint="eastAsia"/>
          <w:sz w:val="44"/>
          <w:szCs w:val="44"/>
        </w:rPr>
        <w:t>情况说明</w:t>
      </w:r>
    </w:p>
    <w:p w:rsidR="00F05A20" w:rsidRPr="00222DBE" w:rsidRDefault="00F05A20" w:rsidP="00F05A20">
      <w:pPr>
        <w:ind w:leftChars="-88" w:left="-185" w:rightChars="-150" w:right="-315" w:firstLine="640"/>
        <w:rPr>
          <w:rFonts w:ascii="黑体" w:eastAsia="黑体" w:hAnsi="黑体"/>
          <w:szCs w:val="32"/>
        </w:rPr>
      </w:pPr>
    </w:p>
    <w:p w:rsidR="008530D4" w:rsidRPr="009415B3" w:rsidRDefault="00F05A20" w:rsidP="009415B3">
      <w:pPr>
        <w:spacing w:line="580" w:lineRule="exact"/>
        <w:ind w:rightChars="-150" w:right="-315" w:firstLineChars="200" w:firstLine="643"/>
        <w:rPr>
          <w:rFonts w:asciiTheme="majorEastAsia" w:eastAsiaTheme="majorEastAsia" w:hAnsiTheme="majorEastAsia"/>
          <w:b/>
          <w:sz w:val="32"/>
          <w:szCs w:val="32"/>
        </w:rPr>
      </w:pPr>
      <w:r w:rsidRPr="009415B3">
        <w:rPr>
          <w:rFonts w:asciiTheme="majorEastAsia" w:eastAsiaTheme="majorEastAsia" w:hAnsiTheme="majorEastAsia" w:hint="eastAsia"/>
          <w:b/>
          <w:sz w:val="32"/>
          <w:szCs w:val="32"/>
        </w:rPr>
        <w:t>一、</w:t>
      </w:r>
      <w:r w:rsidR="008530D4" w:rsidRPr="009415B3">
        <w:rPr>
          <w:rFonts w:asciiTheme="majorEastAsia" w:eastAsiaTheme="majorEastAsia" w:hAnsiTheme="majorEastAsia" w:hint="eastAsia"/>
          <w:b/>
          <w:sz w:val="32"/>
          <w:szCs w:val="32"/>
        </w:rPr>
        <w:t>部门基本情况</w:t>
      </w:r>
    </w:p>
    <w:p w:rsidR="008530D4" w:rsidRDefault="008530D4" w:rsidP="00606CAF">
      <w:pPr>
        <w:spacing w:line="288" w:lineRule="auto"/>
        <w:ind w:rightChars="-24" w:right="-50" w:firstLineChars="196" w:firstLine="630"/>
        <w:rPr>
          <w:rFonts w:asciiTheme="majorEastAsia" w:eastAsiaTheme="majorEastAsia" w:hAnsiTheme="majorEastAsia"/>
          <w:b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b/>
          <w:sz w:val="32"/>
          <w:szCs w:val="32"/>
        </w:rPr>
        <w:t>（一）部门机构设置、职能</w:t>
      </w:r>
    </w:p>
    <w:p w:rsidR="00BF6D90" w:rsidRPr="00BF6D90" w:rsidRDefault="00BF6D90" w:rsidP="00BF6D90">
      <w:pPr>
        <w:spacing w:line="288" w:lineRule="auto"/>
        <w:ind w:rightChars="-24" w:right="-50" w:firstLineChars="200" w:firstLine="640"/>
        <w:rPr>
          <w:rFonts w:ascii="宋体" w:hAnsi="宋体"/>
          <w:sz w:val="32"/>
          <w:szCs w:val="32"/>
        </w:rPr>
      </w:pPr>
      <w:r w:rsidRPr="00BF6D90">
        <w:rPr>
          <w:rFonts w:ascii="宋体" w:hAnsi="宋体" w:hint="eastAsia"/>
          <w:sz w:val="32"/>
          <w:szCs w:val="32"/>
        </w:rPr>
        <w:t>司法局机构设置基本情况：政工科（副科级）、公证律师管理股、法制宣传教育股（加挂区普法办公室牌子）、基层工作股（加挂社区矫正办公室牌子）；直属行政机构：区法律援助处；派出机构：17个街道司法所。</w:t>
      </w:r>
    </w:p>
    <w:p w:rsidR="00BF6D90" w:rsidRPr="00BF6D90" w:rsidRDefault="00BF6D90" w:rsidP="00BF6D90">
      <w:pPr>
        <w:spacing w:line="288" w:lineRule="auto"/>
        <w:ind w:rightChars="-24" w:right="-50" w:firstLineChars="200" w:firstLine="640"/>
        <w:rPr>
          <w:rFonts w:asciiTheme="majorEastAsia" w:eastAsiaTheme="majorEastAsia" w:hAnsiTheme="majorEastAsia"/>
          <w:sz w:val="32"/>
          <w:szCs w:val="32"/>
        </w:rPr>
      </w:pPr>
      <w:r w:rsidRPr="00BF6D90">
        <w:rPr>
          <w:rFonts w:ascii="宋体" w:hAnsi="宋体" w:hint="eastAsia"/>
          <w:sz w:val="32"/>
          <w:szCs w:val="32"/>
        </w:rPr>
        <w:t>司法局的主要职责是：普法宣传、人民调解、社区矫正和安置帮教、法律援助和法律服务</w:t>
      </w:r>
      <w:r>
        <w:rPr>
          <w:rFonts w:asciiTheme="majorEastAsia" w:eastAsiaTheme="majorEastAsia" w:hAnsiTheme="majorEastAsia" w:hint="eastAsia"/>
          <w:sz w:val="32"/>
          <w:szCs w:val="32"/>
        </w:rPr>
        <w:t>。</w:t>
      </w:r>
    </w:p>
    <w:p w:rsidR="008530D4" w:rsidRDefault="008530D4" w:rsidP="00606CAF">
      <w:pPr>
        <w:spacing w:line="288" w:lineRule="auto"/>
        <w:ind w:rightChars="-24" w:right="-50" w:firstLineChars="196" w:firstLine="630"/>
        <w:rPr>
          <w:rFonts w:asciiTheme="majorEastAsia" w:eastAsiaTheme="majorEastAsia" w:hAnsiTheme="majorEastAsia"/>
          <w:b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b/>
          <w:sz w:val="32"/>
          <w:szCs w:val="32"/>
        </w:rPr>
        <w:t>（二）人员构成情况</w:t>
      </w:r>
    </w:p>
    <w:p w:rsidR="00BF6D90" w:rsidRPr="00BF6D90" w:rsidRDefault="00BF6D90" w:rsidP="00BF6D90">
      <w:pPr>
        <w:spacing w:line="288" w:lineRule="auto"/>
        <w:ind w:rightChars="-24" w:right="-50" w:firstLineChars="200" w:firstLine="640"/>
        <w:rPr>
          <w:rFonts w:ascii="宋体" w:hAnsi="宋体"/>
          <w:sz w:val="32"/>
          <w:szCs w:val="32"/>
        </w:rPr>
      </w:pPr>
      <w:r w:rsidRPr="00BF6D90">
        <w:rPr>
          <w:rFonts w:ascii="宋体" w:hAnsi="宋体" w:hint="eastAsia"/>
          <w:sz w:val="32"/>
          <w:szCs w:val="32"/>
        </w:rPr>
        <w:t>司法局核定政法专项编制20名，工勤</w:t>
      </w:r>
      <w:r w:rsidR="00C16AD1">
        <w:rPr>
          <w:rFonts w:ascii="宋体" w:hAnsi="宋体" w:hint="eastAsia"/>
          <w:sz w:val="32"/>
          <w:szCs w:val="32"/>
        </w:rPr>
        <w:t>3</w:t>
      </w:r>
      <w:r w:rsidRPr="00BF6D90">
        <w:rPr>
          <w:rFonts w:ascii="宋体" w:hAnsi="宋体" w:hint="eastAsia"/>
          <w:sz w:val="32"/>
          <w:szCs w:val="32"/>
        </w:rPr>
        <w:t>名；共有财拨在职人员</w:t>
      </w:r>
      <w:r w:rsidR="00C16AD1">
        <w:rPr>
          <w:rFonts w:asciiTheme="majorEastAsia" w:eastAsiaTheme="majorEastAsia" w:hAnsiTheme="majorEastAsia" w:hint="eastAsia"/>
          <w:sz w:val="32"/>
          <w:szCs w:val="32"/>
        </w:rPr>
        <w:t>20</w:t>
      </w:r>
      <w:r w:rsidRPr="00BF6D90">
        <w:rPr>
          <w:rFonts w:ascii="宋体" w:hAnsi="宋体" w:hint="eastAsia"/>
          <w:sz w:val="32"/>
          <w:szCs w:val="32"/>
        </w:rPr>
        <w:t>人，工勤人员</w:t>
      </w:r>
      <w:r w:rsidR="00C16AD1">
        <w:rPr>
          <w:rFonts w:asciiTheme="majorEastAsia" w:eastAsiaTheme="majorEastAsia" w:hAnsiTheme="majorEastAsia" w:hint="eastAsia"/>
          <w:sz w:val="32"/>
          <w:szCs w:val="32"/>
        </w:rPr>
        <w:t>3</w:t>
      </w:r>
      <w:r w:rsidRPr="00BF6D90">
        <w:rPr>
          <w:rFonts w:ascii="宋体" w:hAnsi="宋体" w:hint="eastAsia"/>
          <w:sz w:val="32"/>
          <w:szCs w:val="32"/>
        </w:rPr>
        <w:t>人，离休人员1人，退休人员</w:t>
      </w:r>
      <w:r w:rsidR="00C16AD1">
        <w:rPr>
          <w:rFonts w:ascii="宋体" w:hAnsi="宋体" w:hint="eastAsia"/>
          <w:sz w:val="32"/>
          <w:szCs w:val="32"/>
        </w:rPr>
        <w:t>22</w:t>
      </w:r>
      <w:r w:rsidRPr="00BF6D90">
        <w:rPr>
          <w:rFonts w:ascii="宋体" w:hAnsi="宋体" w:hint="eastAsia"/>
          <w:sz w:val="32"/>
          <w:szCs w:val="32"/>
        </w:rPr>
        <w:t>人。</w:t>
      </w:r>
    </w:p>
    <w:p w:rsidR="00BF6D90" w:rsidRPr="00BF6D90" w:rsidRDefault="00BF6D90" w:rsidP="00BF6D90">
      <w:pPr>
        <w:spacing w:line="288" w:lineRule="auto"/>
        <w:ind w:rightChars="-24" w:right="-50" w:firstLineChars="200" w:firstLine="640"/>
        <w:rPr>
          <w:rFonts w:asciiTheme="majorEastAsia" w:eastAsiaTheme="majorEastAsia" w:hAnsiTheme="majorEastAsia"/>
          <w:sz w:val="32"/>
          <w:szCs w:val="32"/>
        </w:rPr>
      </w:pPr>
      <w:r w:rsidRPr="00C16AD1">
        <w:rPr>
          <w:rFonts w:ascii="宋体" w:hAnsi="宋体" w:hint="eastAsia"/>
          <w:sz w:val="32"/>
          <w:szCs w:val="32"/>
        </w:rPr>
        <w:t>17个街道司法所共计核定政法专项编制51名；共有财拨在职人员31人，退休人员10人。</w:t>
      </w:r>
    </w:p>
    <w:p w:rsidR="008530D4" w:rsidRPr="00606CAF" w:rsidRDefault="008530D4" w:rsidP="00606CAF">
      <w:pPr>
        <w:spacing w:line="288" w:lineRule="auto"/>
        <w:ind w:rightChars="-24" w:right="-50" w:firstLineChars="196" w:firstLine="630"/>
        <w:rPr>
          <w:rFonts w:asciiTheme="majorEastAsia" w:eastAsiaTheme="majorEastAsia" w:hAnsiTheme="majorEastAsia"/>
          <w:b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b/>
          <w:sz w:val="32"/>
          <w:szCs w:val="32"/>
        </w:rPr>
        <w:t>（三）决算年度的主要工作任务</w:t>
      </w:r>
    </w:p>
    <w:p w:rsidR="00A76782" w:rsidRPr="00606CAF" w:rsidRDefault="008530D4" w:rsidP="00606CAF">
      <w:pPr>
        <w:spacing w:line="288" w:lineRule="auto"/>
        <w:ind w:rightChars="-24" w:right="-50" w:firstLineChars="196" w:firstLine="630"/>
        <w:rPr>
          <w:rFonts w:asciiTheme="majorEastAsia" w:eastAsiaTheme="majorEastAsia" w:hAnsiTheme="majorEastAsia"/>
          <w:b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b/>
          <w:sz w:val="32"/>
          <w:szCs w:val="32"/>
        </w:rPr>
        <w:t>二、</w:t>
      </w:r>
      <w:r w:rsidR="00A76782" w:rsidRPr="00606CAF">
        <w:rPr>
          <w:rFonts w:asciiTheme="majorEastAsia" w:eastAsiaTheme="majorEastAsia" w:hAnsiTheme="majorEastAsia" w:hint="eastAsia"/>
          <w:b/>
          <w:sz w:val="32"/>
          <w:szCs w:val="32"/>
        </w:rPr>
        <w:t>预算执行情况分析</w:t>
      </w:r>
    </w:p>
    <w:p w:rsidR="00F05A20" w:rsidRPr="00606CAF" w:rsidRDefault="00A76782" w:rsidP="00606CAF">
      <w:pPr>
        <w:spacing w:line="288" w:lineRule="auto"/>
        <w:ind w:rightChars="-24" w:right="-50" w:firstLineChars="196" w:firstLine="630"/>
        <w:rPr>
          <w:rFonts w:asciiTheme="majorEastAsia" w:eastAsiaTheme="majorEastAsia" w:hAnsiTheme="majorEastAsia"/>
          <w:b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b/>
          <w:sz w:val="32"/>
          <w:szCs w:val="32"/>
        </w:rPr>
        <w:t>（一）</w:t>
      </w:r>
      <w:r w:rsidR="008530D4" w:rsidRPr="00606CAF">
        <w:rPr>
          <w:rFonts w:asciiTheme="majorEastAsia" w:eastAsiaTheme="majorEastAsia" w:hAnsiTheme="majorEastAsia" w:hint="eastAsia"/>
          <w:b/>
          <w:sz w:val="32"/>
          <w:szCs w:val="32"/>
        </w:rPr>
        <w:t>收入</w:t>
      </w:r>
      <w:r w:rsidR="00F05A20" w:rsidRPr="00606CAF">
        <w:rPr>
          <w:rFonts w:asciiTheme="majorEastAsia" w:eastAsiaTheme="majorEastAsia" w:hAnsiTheme="majorEastAsia" w:hint="eastAsia"/>
          <w:b/>
          <w:sz w:val="32"/>
          <w:szCs w:val="32"/>
        </w:rPr>
        <w:t>情况说明</w:t>
      </w:r>
    </w:p>
    <w:p w:rsidR="00F05A20" w:rsidRPr="00606CAF" w:rsidRDefault="00F05A20" w:rsidP="008530D4">
      <w:pPr>
        <w:spacing w:line="288" w:lineRule="auto"/>
        <w:ind w:rightChars="-24" w:right="-50" w:firstLineChars="200" w:firstLine="640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t>2015年收入决算</w:t>
      </w:r>
      <w:r w:rsidR="003B18C0">
        <w:rPr>
          <w:rFonts w:asciiTheme="majorEastAsia" w:eastAsiaTheme="majorEastAsia" w:hAnsiTheme="majorEastAsia" w:hint="eastAsia"/>
          <w:sz w:val="32"/>
          <w:szCs w:val="32"/>
        </w:rPr>
        <w:t>754.99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万元，比2014年决</w:t>
      </w:r>
      <w:bookmarkStart w:id="0" w:name="_GoBack"/>
      <w:bookmarkEnd w:id="0"/>
      <w:r w:rsidRPr="00606CAF">
        <w:rPr>
          <w:rFonts w:asciiTheme="majorEastAsia" w:eastAsiaTheme="majorEastAsia" w:hAnsiTheme="majorEastAsia" w:hint="eastAsia"/>
          <w:sz w:val="32"/>
          <w:szCs w:val="32"/>
        </w:rPr>
        <w:t>算数增加</w:t>
      </w:r>
      <w:r w:rsidR="003B18C0">
        <w:rPr>
          <w:rFonts w:asciiTheme="majorEastAsia" w:eastAsiaTheme="majorEastAsia" w:hAnsiTheme="majorEastAsia" w:hint="eastAsia"/>
          <w:sz w:val="32"/>
          <w:szCs w:val="32"/>
        </w:rPr>
        <w:lastRenderedPageBreak/>
        <w:t>213.84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万元，原因是</w:t>
      </w:r>
      <w:r w:rsidR="00362115">
        <w:rPr>
          <w:rFonts w:asciiTheme="majorEastAsia" w:eastAsiaTheme="majorEastAsia" w:hAnsiTheme="majorEastAsia" w:hint="eastAsia"/>
          <w:sz w:val="32"/>
          <w:szCs w:val="32"/>
        </w:rPr>
        <w:t>中央政法转移支付中心、法律援助及公证事务所经费增加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。其中：财政拨款收入</w:t>
      </w:r>
      <w:r w:rsidR="003B18C0">
        <w:rPr>
          <w:rFonts w:asciiTheme="majorEastAsia" w:eastAsiaTheme="majorEastAsia" w:hAnsiTheme="majorEastAsia" w:hint="eastAsia"/>
          <w:sz w:val="32"/>
          <w:szCs w:val="32"/>
        </w:rPr>
        <w:t>738.98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万元，比2015年预算数增加</w:t>
      </w:r>
      <w:r w:rsidR="003B18C0">
        <w:rPr>
          <w:rFonts w:asciiTheme="majorEastAsia" w:eastAsiaTheme="majorEastAsia" w:hAnsiTheme="majorEastAsia" w:hint="eastAsia"/>
          <w:sz w:val="32"/>
          <w:szCs w:val="32"/>
        </w:rPr>
        <w:t>197.83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万元，原因是</w:t>
      </w:r>
      <w:r w:rsidR="009E0FBA">
        <w:rPr>
          <w:rFonts w:asciiTheme="majorEastAsia" w:eastAsiaTheme="majorEastAsia" w:hAnsiTheme="majorEastAsia" w:hint="eastAsia"/>
          <w:sz w:val="32"/>
          <w:szCs w:val="32"/>
        </w:rPr>
        <w:t>拨入2015年一村（社区）一法律顾问律师补贴资金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。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>其他收入</w:t>
      </w:r>
      <w:r w:rsidR="003B18C0">
        <w:rPr>
          <w:rFonts w:asciiTheme="majorEastAsia" w:eastAsiaTheme="majorEastAsia" w:hAnsiTheme="majorEastAsia" w:hint="eastAsia"/>
          <w:sz w:val="32"/>
          <w:szCs w:val="32"/>
        </w:rPr>
        <w:t>16.01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>万元。</w:t>
      </w:r>
    </w:p>
    <w:p w:rsidR="008530D4" w:rsidRPr="00606CAF" w:rsidRDefault="00A76782" w:rsidP="00606CAF">
      <w:pPr>
        <w:spacing w:line="288" w:lineRule="auto"/>
        <w:ind w:rightChars="-24" w:right="-50" w:firstLineChars="200" w:firstLine="643"/>
        <w:rPr>
          <w:rFonts w:asciiTheme="majorEastAsia" w:eastAsiaTheme="majorEastAsia" w:hAnsiTheme="majorEastAsia"/>
          <w:b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b/>
          <w:sz w:val="32"/>
          <w:szCs w:val="32"/>
        </w:rPr>
        <w:t>（二）</w:t>
      </w:r>
      <w:r w:rsidR="008530D4" w:rsidRPr="00606CAF">
        <w:rPr>
          <w:rFonts w:asciiTheme="majorEastAsia" w:eastAsiaTheme="majorEastAsia" w:hAnsiTheme="majorEastAsia" w:hint="eastAsia"/>
          <w:b/>
          <w:sz w:val="32"/>
          <w:szCs w:val="32"/>
        </w:rPr>
        <w:t>支出情况说明</w:t>
      </w:r>
    </w:p>
    <w:p w:rsidR="00F05A20" w:rsidRPr="00606CAF" w:rsidRDefault="00F05A20" w:rsidP="00F05A20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t>2015年支出决算</w:t>
      </w:r>
      <w:r w:rsidR="003B18C0">
        <w:rPr>
          <w:rFonts w:asciiTheme="majorEastAsia" w:eastAsiaTheme="majorEastAsia" w:hAnsiTheme="majorEastAsia" w:hint="eastAsia"/>
          <w:sz w:val="32"/>
          <w:szCs w:val="32"/>
        </w:rPr>
        <w:t>653.79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万元，比2014年决算数增加</w:t>
      </w:r>
      <w:r w:rsidR="003B18C0">
        <w:rPr>
          <w:rFonts w:asciiTheme="majorEastAsia" w:eastAsiaTheme="majorEastAsia" w:hAnsiTheme="majorEastAsia" w:hint="eastAsia"/>
          <w:sz w:val="32"/>
          <w:szCs w:val="32"/>
        </w:rPr>
        <w:t>195.27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万元，原因是</w:t>
      </w:r>
      <w:r w:rsidR="009E0FBA">
        <w:rPr>
          <w:rFonts w:asciiTheme="majorEastAsia" w:eastAsiaTheme="majorEastAsia" w:hAnsiTheme="majorEastAsia" w:hint="eastAsia"/>
          <w:sz w:val="32"/>
          <w:szCs w:val="32"/>
        </w:rPr>
        <w:t>增加一村（社区）一法律顾问律师补贴资金和人员公务交通补贴及津贴补贴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。</w:t>
      </w:r>
    </w:p>
    <w:p w:rsidR="008530D4" w:rsidRPr="00E234FD" w:rsidRDefault="008530D4" w:rsidP="00E234FD">
      <w:pPr>
        <w:spacing w:line="288" w:lineRule="auto"/>
        <w:ind w:rightChars="-24" w:right="-50" w:firstLineChars="200" w:firstLine="640"/>
        <w:rPr>
          <w:rFonts w:asciiTheme="majorEastAsia" w:eastAsiaTheme="majorEastAsia" w:hAnsiTheme="majorEastAsia"/>
          <w:sz w:val="32"/>
          <w:szCs w:val="32"/>
          <w:highlight w:val="yellow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t>2015年财政拨款支出按用途划分，基本支出</w:t>
      </w:r>
      <w:r w:rsidR="003B18C0">
        <w:rPr>
          <w:rFonts w:asciiTheme="majorEastAsia" w:eastAsiaTheme="majorEastAsia" w:hAnsiTheme="majorEastAsia" w:hint="eastAsia"/>
          <w:sz w:val="32"/>
          <w:szCs w:val="32"/>
        </w:rPr>
        <w:t>485.87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万元，占</w:t>
      </w:r>
      <w:r w:rsidR="00E234FD">
        <w:rPr>
          <w:rFonts w:asciiTheme="majorEastAsia" w:eastAsiaTheme="majorEastAsia" w:hAnsiTheme="majorEastAsia" w:hint="eastAsia"/>
          <w:sz w:val="32"/>
          <w:szCs w:val="32"/>
        </w:rPr>
        <w:t>74.32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%，</w:t>
      </w:r>
      <w:r w:rsidRPr="00E234FD">
        <w:rPr>
          <w:rFonts w:asciiTheme="majorEastAsia" w:eastAsiaTheme="majorEastAsia" w:hAnsiTheme="majorEastAsia" w:hint="eastAsia"/>
          <w:sz w:val="32"/>
          <w:szCs w:val="32"/>
        </w:rPr>
        <w:t>其中：工资福利支出</w:t>
      </w:r>
      <w:r w:rsidR="00E234FD" w:rsidRPr="00E234FD">
        <w:rPr>
          <w:rFonts w:asciiTheme="majorEastAsia" w:eastAsiaTheme="majorEastAsia" w:hAnsiTheme="majorEastAsia" w:hint="eastAsia"/>
          <w:sz w:val="32"/>
          <w:szCs w:val="32"/>
        </w:rPr>
        <w:t>274.03</w:t>
      </w:r>
      <w:r w:rsidRPr="00E234FD">
        <w:rPr>
          <w:rFonts w:asciiTheme="majorEastAsia" w:eastAsiaTheme="majorEastAsia" w:hAnsiTheme="majorEastAsia" w:hint="eastAsia"/>
          <w:sz w:val="32"/>
          <w:szCs w:val="32"/>
        </w:rPr>
        <w:t>万元，对个人和家庭的补助</w:t>
      </w:r>
      <w:r w:rsidR="00E234FD" w:rsidRPr="00E234FD">
        <w:rPr>
          <w:rFonts w:asciiTheme="majorEastAsia" w:eastAsiaTheme="majorEastAsia" w:hAnsiTheme="majorEastAsia" w:hint="eastAsia"/>
          <w:sz w:val="32"/>
          <w:szCs w:val="32"/>
        </w:rPr>
        <w:t>190.98</w:t>
      </w:r>
      <w:r w:rsidRPr="00E234FD">
        <w:rPr>
          <w:rFonts w:asciiTheme="majorEastAsia" w:eastAsiaTheme="majorEastAsia" w:hAnsiTheme="majorEastAsia" w:hint="eastAsia"/>
          <w:sz w:val="32"/>
          <w:szCs w:val="32"/>
        </w:rPr>
        <w:t>万元，商品和服务支出</w:t>
      </w:r>
      <w:r w:rsidR="00E234FD" w:rsidRPr="00E234FD">
        <w:rPr>
          <w:rFonts w:asciiTheme="majorEastAsia" w:eastAsiaTheme="majorEastAsia" w:hAnsiTheme="majorEastAsia" w:hint="eastAsia"/>
          <w:sz w:val="32"/>
          <w:szCs w:val="32"/>
        </w:rPr>
        <w:t>20.85</w:t>
      </w:r>
      <w:r w:rsidRPr="00E234FD">
        <w:rPr>
          <w:rFonts w:asciiTheme="majorEastAsia" w:eastAsiaTheme="majorEastAsia" w:hAnsiTheme="majorEastAsia" w:hint="eastAsia"/>
          <w:sz w:val="32"/>
          <w:szCs w:val="32"/>
        </w:rPr>
        <w:t>万元；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项目支出决算</w:t>
      </w:r>
      <w:r w:rsidR="00E234FD">
        <w:rPr>
          <w:rFonts w:asciiTheme="majorEastAsia" w:eastAsiaTheme="majorEastAsia" w:hAnsiTheme="majorEastAsia" w:hint="eastAsia"/>
          <w:sz w:val="32"/>
          <w:szCs w:val="32"/>
        </w:rPr>
        <w:t>167.92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万元，占</w:t>
      </w:r>
      <w:r w:rsidR="00E234FD">
        <w:rPr>
          <w:rFonts w:asciiTheme="majorEastAsia" w:eastAsiaTheme="majorEastAsia" w:hAnsiTheme="majorEastAsia" w:hint="eastAsia"/>
          <w:sz w:val="32"/>
          <w:szCs w:val="32"/>
        </w:rPr>
        <w:t>25.68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%，主要支出项目有</w:t>
      </w:r>
      <w:r w:rsidR="00E234FD">
        <w:rPr>
          <w:rFonts w:asciiTheme="majorEastAsia" w:eastAsiaTheme="majorEastAsia" w:hAnsiTheme="majorEastAsia" w:hint="eastAsia"/>
          <w:sz w:val="32"/>
          <w:szCs w:val="32"/>
        </w:rPr>
        <w:t>公共安全支出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。</w:t>
      </w:r>
    </w:p>
    <w:p w:rsidR="00F05A20" w:rsidRPr="00606CAF" w:rsidRDefault="00A76782" w:rsidP="00606CAF">
      <w:pPr>
        <w:spacing w:line="580" w:lineRule="exact"/>
        <w:ind w:rightChars="-150" w:right="-315" w:firstLineChars="196" w:firstLine="630"/>
        <w:rPr>
          <w:rFonts w:asciiTheme="majorEastAsia" w:eastAsiaTheme="majorEastAsia" w:hAnsiTheme="majorEastAsia"/>
          <w:b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b/>
          <w:sz w:val="32"/>
          <w:szCs w:val="32"/>
        </w:rPr>
        <w:t>（三）</w:t>
      </w:r>
      <w:r w:rsidR="00F05A20" w:rsidRPr="00606CAF">
        <w:rPr>
          <w:rFonts w:asciiTheme="majorEastAsia" w:eastAsiaTheme="majorEastAsia" w:hAnsiTheme="majorEastAsia" w:hint="eastAsia"/>
          <w:b/>
          <w:sz w:val="32"/>
          <w:szCs w:val="32"/>
        </w:rPr>
        <w:t>“三公”经费支出说明</w:t>
      </w:r>
    </w:p>
    <w:p w:rsidR="00F05A20" w:rsidRPr="00606CAF" w:rsidRDefault="00F05A20" w:rsidP="00F05A20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 w:rsidRPr="00C16AD1">
        <w:rPr>
          <w:rFonts w:asciiTheme="majorEastAsia" w:eastAsiaTheme="majorEastAsia" w:hAnsiTheme="majorEastAsia" w:hint="eastAsia"/>
          <w:sz w:val="32"/>
          <w:szCs w:val="32"/>
        </w:rPr>
        <w:t>2015年“三公”经费财政拨款支出</w:t>
      </w:r>
      <w:r w:rsidR="00B11714" w:rsidRPr="00C16AD1">
        <w:rPr>
          <w:rFonts w:asciiTheme="majorEastAsia" w:eastAsiaTheme="majorEastAsia" w:hAnsiTheme="majorEastAsia" w:hint="eastAsia"/>
          <w:sz w:val="32"/>
          <w:szCs w:val="32"/>
        </w:rPr>
        <w:t>9.3</w:t>
      </w:r>
      <w:r w:rsidRPr="00C16AD1">
        <w:rPr>
          <w:rFonts w:asciiTheme="majorEastAsia" w:eastAsiaTheme="majorEastAsia" w:hAnsiTheme="majorEastAsia" w:hint="eastAsia"/>
          <w:sz w:val="32"/>
          <w:szCs w:val="32"/>
        </w:rPr>
        <w:t>万元，比2014年决算数增加</w:t>
      </w:r>
      <w:r w:rsidR="00462A79" w:rsidRPr="00C16AD1">
        <w:rPr>
          <w:rFonts w:asciiTheme="majorEastAsia" w:eastAsiaTheme="majorEastAsia" w:hAnsiTheme="majorEastAsia" w:hint="eastAsia"/>
          <w:sz w:val="32"/>
          <w:szCs w:val="32"/>
        </w:rPr>
        <w:t>0.35</w:t>
      </w:r>
      <w:r w:rsidRPr="00C16AD1">
        <w:rPr>
          <w:rFonts w:asciiTheme="majorEastAsia" w:eastAsiaTheme="majorEastAsia" w:hAnsiTheme="majorEastAsia" w:hint="eastAsia"/>
          <w:sz w:val="32"/>
          <w:szCs w:val="32"/>
        </w:rPr>
        <w:t>万元，比2015年预算数减少</w:t>
      </w:r>
      <w:r w:rsidR="00462A79" w:rsidRPr="00C16AD1">
        <w:rPr>
          <w:rFonts w:asciiTheme="majorEastAsia" w:eastAsiaTheme="majorEastAsia" w:hAnsiTheme="majorEastAsia" w:hint="eastAsia"/>
          <w:sz w:val="32"/>
          <w:szCs w:val="32"/>
        </w:rPr>
        <w:t>0.2</w:t>
      </w:r>
      <w:r w:rsidRPr="00C16AD1">
        <w:rPr>
          <w:rFonts w:asciiTheme="majorEastAsia" w:eastAsiaTheme="majorEastAsia" w:hAnsiTheme="majorEastAsia" w:hint="eastAsia"/>
          <w:sz w:val="32"/>
          <w:szCs w:val="32"/>
        </w:rPr>
        <w:t>万元，原因是</w:t>
      </w:r>
      <w:r w:rsidR="00462A79" w:rsidRPr="00C16AD1">
        <w:rPr>
          <w:rFonts w:asciiTheme="majorEastAsia" w:eastAsiaTheme="majorEastAsia" w:hAnsiTheme="majorEastAsia" w:hint="eastAsia"/>
          <w:sz w:val="32"/>
          <w:szCs w:val="32"/>
        </w:rPr>
        <w:t>公车改革</w:t>
      </w:r>
      <w:r w:rsidRPr="00C16AD1">
        <w:rPr>
          <w:rFonts w:asciiTheme="majorEastAsia" w:eastAsiaTheme="majorEastAsia" w:hAnsiTheme="majorEastAsia" w:hint="eastAsia"/>
          <w:sz w:val="32"/>
          <w:szCs w:val="32"/>
        </w:rPr>
        <w:t>。具体情况如下：</w:t>
      </w:r>
    </w:p>
    <w:p w:rsidR="00D3653D" w:rsidRPr="00606CAF" w:rsidRDefault="00D3653D" w:rsidP="00D3653D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t>1.全年使用财政拨款安排本级、所属单位出国团组数为</w:t>
      </w:r>
      <w:r w:rsidR="00462A79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个、</w:t>
      </w:r>
      <w:r w:rsidR="00462A79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人次，因公出国（境）费支出</w:t>
      </w:r>
      <w:r w:rsidR="00462A79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万元，比2014年决算数增加(或减少)</w:t>
      </w:r>
      <w:r w:rsidR="00462A79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万元，比2015年预算数增加(或减少)</w:t>
      </w:r>
      <w:r w:rsidR="00462A79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万元。开支内容包括：（1）参加会议支出</w:t>
      </w:r>
      <w:r w:rsidR="00462A79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万元；（2）出国谈判、工作磋商支出</w:t>
      </w:r>
      <w:r w:rsidR="00462A79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万元；（3）境外业务培训及考察</w:t>
      </w:r>
      <w:r w:rsidR="00462A79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万元。</w:t>
      </w:r>
    </w:p>
    <w:p w:rsidR="00F05A20" w:rsidRPr="00606CAF" w:rsidRDefault="00D3653D" w:rsidP="00F05A20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2</w:t>
      </w:r>
      <w:r w:rsidR="00F05A20" w:rsidRPr="00606CAF">
        <w:rPr>
          <w:rFonts w:asciiTheme="majorEastAsia" w:eastAsiaTheme="majorEastAsia" w:hAnsiTheme="majorEastAsia" w:hint="eastAsia"/>
          <w:sz w:val="32"/>
          <w:szCs w:val="32"/>
        </w:rPr>
        <w:t>.公务用车购置及运行维护费支出</w:t>
      </w:r>
      <w:r w:rsidR="00224C03">
        <w:rPr>
          <w:rFonts w:asciiTheme="majorEastAsia" w:eastAsiaTheme="majorEastAsia" w:hAnsiTheme="majorEastAsia" w:hint="eastAsia"/>
          <w:sz w:val="32"/>
          <w:szCs w:val="32"/>
        </w:rPr>
        <w:t>8.9</w:t>
      </w:r>
      <w:r w:rsidR="00F05A20" w:rsidRPr="00606CAF">
        <w:rPr>
          <w:rFonts w:asciiTheme="majorEastAsia" w:eastAsiaTheme="majorEastAsia" w:hAnsiTheme="majorEastAsia" w:hint="eastAsia"/>
          <w:sz w:val="32"/>
          <w:szCs w:val="32"/>
        </w:rPr>
        <w:t>万元，比2014年决</w:t>
      </w:r>
      <w:r w:rsidR="00F05A20" w:rsidRPr="00606CAF">
        <w:rPr>
          <w:rFonts w:asciiTheme="majorEastAsia" w:eastAsiaTheme="majorEastAsia" w:hAnsiTheme="majorEastAsia" w:hint="eastAsia"/>
          <w:sz w:val="32"/>
          <w:szCs w:val="32"/>
        </w:rPr>
        <w:lastRenderedPageBreak/>
        <w:t>算数减少</w:t>
      </w:r>
      <w:r w:rsidR="00B11714">
        <w:rPr>
          <w:rFonts w:asciiTheme="majorEastAsia" w:eastAsiaTheme="majorEastAsia" w:hAnsiTheme="majorEastAsia" w:hint="eastAsia"/>
          <w:sz w:val="32"/>
          <w:szCs w:val="32"/>
        </w:rPr>
        <w:t>0.05</w:t>
      </w:r>
      <w:r w:rsidR="00F05A20" w:rsidRPr="00462A79">
        <w:rPr>
          <w:rFonts w:asciiTheme="majorEastAsia" w:eastAsiaTheme="majorEastAsia" w:hAnsiTheme="majorEastAsia" w:hint="eastAsia"/>
          <w:sz w:val="32"/>
          <w:szCs w:val="32"/>
        </w:rPr>
        <w:t>万元，比2015年预算数减少</w:t>
      </w:r>
      <w:r w:rsidR="00224C03" w:rsidRPr="00462A79">
        <w:rPr>
          <w:rFonts w:asciiTheme="majorEastAsia" w:eastAsiaTheme="majorEastAsia" w:hAnsiTheme="majorEastAsia" w:hint="eastAsia"/>
          <w:sz w:val="32"/>
          <w:szCs w:val="32"/>
        </w:rPr>
        <w:t>0.1</w:t>
      </w:r>
      <w:r w:rsidR="00F05A20" w:rsidRPr="00462A79">
        <w:rPr>
          <w:rFonts w:asciiTheme="majorEastAsia" w:eastAsiaTheme="majorEastAsia" w:hAnsiTheme="majorEastAsia" w:hint="eastAsia"/>
          <w:sz w:val="32"/>
          <w:szCs w:val="32"/>
        </w:rPr>
        <w:t>万元，原因是</w:t>
      </w:r>
      <w:r w:rsidR="00462A79" w:rsidRPr="00462A79">
        <w:rPr>
          <w:rFonts w:asciiTheme="majorEastAsia" w:eastAsiaTheme="majorEastAsia" w:hAnsiTheme="majorEastAsia" w:hint="eastAsia"/>
          <w:sz w:val="32"/>
          <w:szCs w:val="32"/>
        </w:rPr>
        <w:t>公车改革</w:t>
      </w:r>
      <w:r w:rsidR="00F05A20" w:rsidRPr="00462A79">
        <w:rPr>
          <w:rFonts w:asciiTheme="majorEastAsia" w:eastAsiaTheme="majorEastAsia" w:hAnsiTheme="majorEastAsia" w:hint="eastAsia"/>
          <w:sz w:val="32"/>
          <w:szCs w:val="32"/>
        </w:rPr>
        <w:t>。主要包括：（1）报废辆、更新购置</w:t>
      </w:r>
      <w:r w:rsidR="00B11714" w:rsidRPr="00462A79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F05A20" w:rsidRPr="00462A79">
        <w:rPr>
          <w:rFonts w:asciiTheme="majorEastAsia" w:eastAsiaTheme="majorEastAsia" w:hAnsiTheme="majorEastAsia" w:hint="eastAsia"/>
          <w:sz w:val="32"/>
          <w:szCs w:val="32"/>
        </w:rPr>
        <w:t>辆，购置费支出</w:t>
      </w:r>
      <w:r w:rsidR="00B11714" w:rsidRPr="00462A79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F05A20" w:rsidRPr="00462A79">
        <w:rPr>
          <w:rFonts w:asciiTheme="majorEastAsia" w:eastAsiaTheme="majorEastAsia" w:hAnsiTheme="majorEastAsia" w:hint="eastAsia"/>
          <w:sz w:val="32"/>
          <w:szCs w:val="32"/>
        </w:rPr>
        <w:t>万元，平均每辆</w:t>
      </w:r>
      <w:r w:rsidR="00B11714" w:rsidRPr="00462A79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F05A20" w:rsidRPr="00462A79">
        <w:rPr>
          <w:rFonts w:asciiTheme="majorEastAsia" w:eastAsiaTheme="majorEastAsia" w:hAnsiTheme="majorEastAsia" w:hint="eastAsia"/>
          <w:sz w:val="32"/>
          <w:szCs w:val="32"/>
        </w:rPr>
        <w:t>万元；</w:t>
      </w:r>
      <w:r w:rsidR="00F05A20" w:rsidRPr="00606CAF">
        <w:rPr>
          <w:rFonts w:asciiTheme="majorEastAsia" w:eastAsiaTheme="majorEastAsia" w:hAnsiTheme="majorEastAsia" w:hint="eastAsia"/>
          <w:sz w:val="32"/>
          <w:szCs w:val="32"/>
        </w:rPr>
        <w:t>（2）公务车保有量</w:t>
      </w:r>
      <w:r w:rsidR="00E234FD">
        <w:rPr>
          <w:rFonts w:asciiTheme="majorEastAsia" w:eastAsiaTheme="majorEastAsia" w:hAnsiTheme="majorEastAsia" w:hint="eastAsia"/>
          <w:sz w:val="32"/>
          <w:szCs w:val="32"/>
        </w:rPr>
        <w:t>6</w:t>
      </w:r>
      <w:r w:rsidR="00F05A20" w:rsidRPr="00606CAF">
        <w:rPr>
          <w:rFonts w:asciiTheme="majorEastAsia" w:eastAsiaTheme="majorEastAsia" w:hAnsiTheme="majorEastAsia" w:hint="eastAsia"/>
          <w:sz w:val="32"/>
          <w:szCs w:val="32"/>
        </w:rPr>
        <w:t>辆，全年运行维护费支出</w:t>
      </w:r>
      <w:r w:rsidR="00224C03">
        <w:rPr>
          <w:rFonts w:asciiTheme="majorEastAsia" w:eastAsiaTheme="majorEastAsia" w:hAnsiTheme="majorEastAsia" w:hint="eastAsia"/>
          <w:sz w:val="32"/>
          <w:szCs w:val="32"/>
        </w:rPr>
        <w:t>8.9</w:t>
      </w:r>
      <w:r w:rsidR="00F05A20" w:rsidRPr="00606CAF">
        <w:rPr>
          <w:rFonts w:asciiTheme="majorEastAsia" w:eastAsiaTheme="majorEastAsia" w:hAnsiTheme="majorEastAsia" w:hint="eastAsia"/>
          <w:sz w:val="32"/>
          <w:szCs w:val="32"/>
        </w:rPr>
        <w:t>万元，平均每辆</w:t>
      </w:r>
      <w:r w:rsidR="00224C03">
        <w:rPr>
          <w:rFonts w:asciiTheme="majorEastAsia" w:eastAsiaTheme="majorEastAsia" w:hAnsiTheme="majorEastAsia" w:hint="eastAsia"/>
          <w:sz w:val="32"/>
          <w:szCs w:val="32"/>
        </w:rPr>
        <w:t>1.5</w:t>
      </w:r>
      <w:r w:rsidR="00F05A20" w:rsidRPr="00606CAF">
        <w:rPr>
          <w:rFonts w:asciiTheme="majorEastAsia" w:eastAsiaTheme="majorEastAsia" w:hAnsiTheme="majorEastAsia" w:hint="eastAsia"/>
          <w:sz w:val="32"/>
          <w:szCs w:val="32"/>
        </w:rPr>
        <w:t>万元。</w:t>
      </w:r>
    </w:p>
    <w:p w:rsidR="00F05A20" w:rsidRPr="00606CAF" w:rsidRDefault="00D3653D" w:rsidP="00F05A20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3</w:t>
      </w:r>
      <w:r w:rsidR="00F05A20" w:rsidRPr="00606CAF">
        <w:rPr>
          <w:rFonts w:asciiTheme="majorEastAsia" w:eastAsiaTheme="majorEastAsia" w:hAnsiTheme="majorEastAsia" w:hint="eastAsia"/>
          <w:sz w:val="32"/>
          <w:szCs w:val="32"/>
        </w:rPr>
        <w:t>.公务接待批次</w:t>
      </w:r>
      <w:r w:rsidR="00B11714">
        <w:rPr>
          <w:rFonts w:asciiTheme="majorEastAsia" w:eastAsiaTheme="majorEastAsia" w:hAnsiTheme="majorEastAsia" w:hint="eastAsia"/>
          <w:sz w:val="32"/>
          <w:szCs w:val="32"/>
        </w:rPr>
        <w:t>2</w:t>
      </w:r>
      <w:r w:rsidR="00F05A20" w:rsidRPr="00606CAF">
        <w:rPr>
          <w:rFonts w:asciiTheme="majorEastAsia" w:eastAsiaTheme="majorEastAsia" w:hAnsiTheme="majorEastAsia" w:hint="eastAsia"/>
          <w:sz w:val="32"/>
          <w:szCs w:val="32"/>
        </w:rPr>
        <w:t>批，人数</w:t>
      </w:r>
      <w:r w:rsidR="00B11714">
        <w:rPr>
          <w:rFonts w:asciiTheme="majorEastAsia" w:eastAsiaTheme="majorEastAsia" w:hAnsiTheme="majorEastAsia" w:hint="eastAsia"/>
          <w:sz w:val="32"/>
          <w:szCs w:val="32"/>
        </w:rPr>
        <w:t>20</w:t>
      </w:r>
      <w:r w:rsidR="00F05A20" w:rsidRPr="00606CAF">
        <w:rPr>
          <w:rFonts w:asciiTheme="majorEastAsia" w:eastAsiaTheme="majorEastAsia" w:hAnsiTheme="majorEastAsia" w:hint="eastAsia"/>
          <w:sz w:val="32"/>
          <w:szCs w:val="32"/>
        </w:rPr>
        <w:t>人，公务接待费支出</w:t>
      </w:r>
      <w:r w:rsidR="00224C03">
        <w:rPr>
          <w:rFonts w:asciiTheme="majorEastAsia" w:eastAsiaTheme="majorEastAsia" w:hAnsiTheme="majorEastAsia" w:hint="eastAsia"/>
          <w:sz w:val="32"/>
          <w:szCs w:val="32"/>
        </w:rPr>
        <w:t>0.4</w:t>
      </w:r>
      <w:r w:rsidR="00F05A20" w:rsidRPr="00606CAF">
        <w:rPr>
          <w:rFonts w:asciiTheme="majorEastAsia" w:eastAsiaTheme="majorEastAsia" w:hAnsiTheme="majorEastAsia" w:hint="eastAsia"/>
          <w:sz w:val="32"/>
          <w:szCs w:val="32"/>
        </w:rPr>
        <w:t>万元，比2014年决算数增加</w:t>
      </w:r>
      <w:r w:rsidR="00B11714">
        <w:rPr>
          <w:rFonts w:asciiTheme="majorEastAsia" w:eastAsiaTheme="majorEastAsia" w:hAnsiTheme="majorEastAsia" w:hint="eastAsia"/>
          <w:sz w:val="32"/>
          <w:szCs w:val="32"/>
        </w:rPr>
        <w:t>0.</w:t>
      </w:r>
      <w:r w:rsidR="00462A79">
        <w:rPr>
          <w:rFonts w:asciiTheme="majorEastAsia" w:eastAsiaTheme="majorEastAsia" w:hAnsiTheme="majorEastAsia" w:hint="eastAsia"/>
          <w:sz w:val="32"/>
          <w:szCs w:val="32"/>
        </w:rPr>
        <w:t>4</w:t>
      </w:r>
      <w:r w:rsidR="00F05A20" w:rsidRPr="00606CAF">
        <w:rPr>
          <w:rFonts w:asciiTheme="majorEastAsia" w:eastAsiaTheme="majorEastAsia" w:hAnsiTheme="majorEastAsia" w:hint="eastAsia"/>
          <w:sz w:val="32"/>
          <w:szCs w:val="32"/>
        </w:rPr>
        <w:t>万元，比2015年预算数减少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224C03">
        <w:rPr>
          <w:rFonts w:asciiTheme="majorEastAsia" w:eastAsiaTheme="majorEastAsia" w:hAnsiTheme="majorEastAsia" w:hint="eastAsia"/>
          <w:sz w:val="32"/>
          <w:szCs w:val="32"/>
        </w:rPr>
        <w:t>0.1</w:t>
      </w:r>
      <w:r w:rsidR="00F05A20" w:rsidRPr="00606CAF">
        <w:rPr>
          <w:rFonts w:asciiTheme="majorEastAsia" w:eastAsiaTheme="majorEastAsia" w:hAnsiTheme="majorEastAsia" w:hint="eastAsia"/>
          <w:sz w:val="32"/>
          <w:szCs w:val="32"/>
        </w:rPr>
        <w:t>万元，原因是</w:t>
      </w:r>
      <w:r w:rsidR="00462A79">
        <w:rPr>
          <w:rFonts w:asciiTheme="majorEastAsia" w:eastAsiaTheme="majorEastAsia" w:hAnsiTheme="majorEastAsia" w:hint="eastAsia"/>
          <w:sz w:val="32"/>
          <w:szCs w:val="32"/>
        </w:rPr>
        <w:t>一村（社区）一法律顾问业务及社区矫正业务需要</w:t>
      </w:r>
      <w:r w:rsidR="00F05A20" w:rsidRPr="00606CAF">
        <w:rPr>
          <w:rFonts w:asciiTheme="majorEastAsia" w:eastAsiaTheme="majorEastAsia" w:hAnsiTheme="majorEastAsia" w:hint="eastAsia"/>
          <w:sz w:val="32"/>
          <w:szCs w:val="32"/>
        </w:rPr>
        <w:t>。主要用于</w:t>
      </w:r>
      <w:r w:rsidR="00462A79">
        <w:rPr>
          <w:rFonts w:asciiTheme="majorEastAsia" w:eastAsiaTheme="majorEastAsia" w:hAnsiTheme="majorEastAsia" w:hint="eastAsia"/>
          <w:sz w:val="32"/>
          <w:szCs w:val="32"/>
        </w:rPr>
        <w:t>工作组</w:t>
      </w:r>
      <w:r w:rsidR="00F05A20" w:rsidRPr="00606CAF">
        <w:rPr>
          <w:rFonts w:asciiTheme="majorEastAsia" w:eastAsiaTheme="majorEastAsia" w:hAnsiTheme="majorEastAsia" w:hint="eastAsia"/>
          <w:sz w:val="32"/>
          <w:szCs w:val="32"/>
        </w:rPr>
        <w:t>。</w:t>
      </w:r>
    </w:p>
    <w:p w:rsidR="00F05A20" w:rsidRPr="00606CAF" w:rsidRDefault="00A76782" w:rsidP="00F05A20">
      <w:pPr>
        <w:spacing w:line="580" w:lineRule="exact"/>
        <w:ind w:leftChars="-88" w:left="-185" w:rightChars="-150" w:right="-315" w:firstLine="643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b/>
          <w:sz w:val="32"/>
          <w:szCs w:val="32"/>
        </w:rPr>
        <w:t>（四）</w:t>
      </w:r>
      <w:r w:rsidR="00F05A20" w:rsidRPr="00606CAF">
        <w:rPr>
          <w:rFonts w:asciiTheme="majorEastAsia" w:eastAsiaTheme="majorEastAsia" w:hAnsiTheme="majorEastAsia" w:hint="eastAsia"/>
          <w:b/>
          <w:sz w:val="32"/>
          <w:szCs w:val="32"/>
        </w:rPr>
        <w:t>机关运行经费支出说明</w:t>
      </w:r>
    </w:p>
    <w:p w:rsidR="00F05A20" w:rsidRPr="00606CAF" w:rsidRDefault="00F05A20" w:rsidP="00F05A20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t>2015年本部门（单位）机关运行经费支出</w:t>
      </w:r>
      <w:r w:rsidR="00B11714">
        <w:rPr>
          <w:rFonts w:asciiTheme="majorEastAsia" w:eastAsiaTheme="majorEastAsia" w:hAnsiTheme="majorEastAsia" w:hint="eastAsia"/>
          <w:sz w:val="32"/>
          <w:szCs w:val="32"/>
        </w:rPr>
        <w:t>20.85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万元，比2014年增加</w:t>
      </w:r>
      <w:r w:rsidR="00462A79">
        <w:rPr>
          <w:rFonts w:asciiTheme="majorEastAsia" w:eastAsiaTheme="majorEastAsia" w:hAnsiTheme="majorEastAsia" w:hint="eastAsia"/>
          <w:sz w:val="32"/>
          <w:szCs w:val="32"/>
        </w:rPr>
        <w:t>9.04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万元，增长</w:t>
      </w:r>
      <w:r w:rsidR="00462A79">
        <w:rPr>
          <w:rFonts w:asciiTheme="majorEastAsia" w:eastAsiaTheme="majorEastAsia" w:hAnsiTheme="majorEastAsia" w:hint="eastAsia"/>
          <w:sz w:val="32"/>
          <w:szCs w:val="32"/>
        </w:rPr>
        <w:t>76.51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%。主要原因是</w:t>
      </w:r>
      <w:r w:rsidR="009B4994">
        <w:rPr>
          <w:rFonts w:asciiTheme="majorEastAsia" w:eastAsiaTheme="majorEastAsia" w:hAnsiTheme="majorEastAsia" w:hint="eastAsia"/>
          <w:sz w:val="32"/>
          <w:szCs w:val="32"/>
        </w:rPr>
        <w:t>增加人员公务交通补贴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。</w:t>
      </w:r>
    </w:p>
    <w:p w:rsidR="00F05A20" w:rsidRPr="00606CAF" w:rsidRDefault="009415B3" w:rsidP="00F05A20">
      <w:pPr>
        <w:spacing w:line="580" w:lineRule="exact"/>
        <w:ind w:leftChars="-88" w:left="-185" w:rightChars="-150" w:right="-315" w:firstLine="643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sz w:val="32"/>
          <w:szCs w:val="32"/>
        </w:rPr>
        <w:t>（五）</w:t>
      </w:r>
      <w:r w:rsidR="00F05A20" w:rsidRPr="00606CAF">
        <w:rPr>
          <w:rFonts w:asciiTheme="majorEastAsia" w:eastAsiaTheme="majorEastAsia" w:hAnsiTheme="majorEastAsia" w:hint="eastAsia"/>
          <w:b/>
          <w:sz w:val="32"/>
          <w:szCs w:val="32"/>
        </w:rPr>
        <w:t>政府采购支出说明</w:t>
      </w:r>
    </w:p>
    <w:p w:rsidR="00F05A20" w:rsidRPr="00606CAF" w:rsidRDefault="00F05A20" w:rsidP="00B11714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t>2015年本部门（单位）政府采购支出总额</w:t>
      </w:r>
      <w:r w:rsidR="00B11714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万元，其中：政府采购货物支出</w:t>
      </w:r>
      <w:r w:rsidR="00B11714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万元、政府采购工程支出</w:t>
      </w:r>
      <w:r w:rsidR="00B11714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万元、政府采购服务支出</w:t>
      </w:r>
      <w:r w:rsidR="00B11714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万元。授予中小企业合同金额</w:t>
      </w:r>
      <w:r w:rsidR="00B11714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万元，占政府采购支出总额的</w:t>
      </w:r>
      <w:r w:rsidR="00B11714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%，其中：授予小微企业合同金额</w:t>
      </w:r>
      <w:r w:rsidR="00B11714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万元，占政府采购支出总额的</w:t>
      </w:r>
      <w:r w:rsidR="00B11714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%。</w:t>
      </w:r>
    </w:p>
    <w:p w:rsidR="00F05A20" w:rsidRPr="00606CAF" w:rsidRDefault="009415B3" w:rsidP="00F05A20">
      <w:pPr>
        <w:spacing w:line="580" w:lineRule="exact"/>
        <w:ind w:leftChars="-88" w:left="-185" w:rightChars="-150" w:right="-315" w:firstLine="643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sz w:val="32"/>
          <w:szCs w:val="32"/>
        </w:rPr>
        <w:t>（六）</w:t>
      </w:r>
      <w:r w:rsidR="00F05A20" w:rsidRPr="00606CAF">
        <w:rPr>
          <w:rFonts w:asciiTheme="majorEastAsia" w:eastAsiaTheme="majorEastAsia" w:hAnsiTheme="majorEastAsia" w:hint="eastAsia"/>
          <w:b/>
          <w:sz w:val="32"/>
          <w:szCs w:val="32"/>
        </w:rPr>
        <w:t>国有资产占用情况说明</w:t>
      </w:r>
    </w:p>
    <w:p w:rsidR="00F05A20" w:rsidRPr="00606CAF" w:rsidRDefault="00F05A20" w:rsidP="00F05A20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t>截至2015年12月31日，本部门（单位）共有车辆</w:t>
      </w:r>
      <w:r w:rsidR="009B4994">
        <w:rPr>
          <w:rFonts w:asciiTheme="majorEastAsia" w:eastAsiaTheme="majorEastAsia" w:hAnsiTheme="majorEastAsia" w:hint="eastAsia"/>
          <w:sz w:val="32"/>
          <w:szCs w:val="32"/>
        </w:rPr>
        <w:t>6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辆，其中</w:t>
      </w:r>
      <w:r w:rsidRPr="002B0DD1">
        <w:rPr>
          <w:rFonts w:asciiTheme="majorEastAsia" w:eastAsiaTheme="majorEastAsia" w:hAnsiTheme="majorEastAsia" w:hint="eastAsia"/>
          <w:sz w:val="32"/>
          <w:szCs w:val="32"/>
        </w:rPr>
        <w:t>，副</w:t>
      </w:r>
      <w:r w:rsidR="006937F0" w:rsidRPr="002B0DD1">
        <w:rPr>
          <w:rFonts w:asciiTheme="majorEastAsia" w:eastAsiaTheme="majorEastAsia" w:hAnsiTheme="majorEastAsia" w:hint="eastAsia"/>
          <w:sz w:val="32"/>
          <w:szCs w:val="32"/>
        </w:rPr>
        <w:t>处（区）</w:t>
      </w:r>
      <w:r w:rsidRPr="002B0DD1">
        <w:rPr>
          <w:rFonts w:asciiTheme="majorEastAsia" w:eastAsiaTheme="majorEastAsia" w:hAnsiTheme="majorEastAsia" w:hint="eastAsia"/>
          <w:sz w:val="32"/>
          <w:szCs w:val="32"/>
        </w:rPr>
        <w:t>级及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以上领导用车</w:t>
      </w:r>
      <w:r w:rsidR="009B4994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辆、一般公务用车</w:t>
      </w:r>
      <w:r w:rsidR="009B4994">
        <w:rPr>
          <w:rFonts w:asciiTheme="majorEastAsia" w:eastAsiaTheme="majorEastAsia" w:hAnsiTheme="majorEastAsia" w:hint="eastAsia"/>
          <w:sz w:val="32"/>
          <w:szCs w:val="32"/>
        </w:rPr>
        <w:t>6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辆、一般执法执勤用车</w:t>
      </w:r>
      <w:r w:rsidR="009B4994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辆、特种专业技术用车</w:t>
      </w:r>
      <w:r w:rsidR="009B4994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辆、其他用车</w:t>
      </w:r>
      <w:r w:rsidR="009B4994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辆；单位价值200万元以上大型设备</w:t>
      </w:r>
      <w:r w:rsidR="009B4994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台（套）。</w:t>
      </w:r>
    </w:p>
    <w:p w:rsidR="00F05A20" w:rsidRPr="00606CAF" w:rsidRDefault="009415B3" w:rsidP="00A76782">
      <w:pPr>
        <w:tabs>
          <w:tab w:val="left" w:pos="6840"/>
        </w:tabs>
        <w:spacing w:line="580" w:lineRule="exact"/>
        <w:ind w:leftChars="-88" w:left="-185" w:rightChars="-150" w:right="-315" w:firstLine="643"/>
        <w:rPr>
          <w:rFonts w:asciiTheme="majorEastAsia" w:eastAsiaTheme="majorEastAsia" w:hAnsiTheme="majorEastAsia"/>
          <w:b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sz w:val="32"/>
          <w:szCs w:val="32"/>
        </w:rPr>
        <w:t>（七）</w:t>
      </w:r>
      <w:r w:rsidR="00F05A20" w:rsidRPr="00606CAF">
        <w:rPr>
          <w:rFonts w:asciiTheme="majorEastAsia" w:eastAsiaTheme="majorEastAsia" w:hAnsiTheme="majorEastAsia" w:hint="eastAsia"/>
          <w:b/>
          <w:sz w:val="32"/>
          <w:szCs w:val="32"/>
        </w:rPr>
        <w:t>预算绩效管理工作开展情况说明</w:t>
      </w:r>
      <w:r w:rsidR="00A76782" w:rsidRPr="00606CAF">
        <w:rPr>
          <w:rFonts w:asciiTheme="majorEastAsia" w:eastAsiaTheme="majorEastAsia" w:hAnsiTheme="majorEastAsia"/>
          <w:b/>
          <w:sz w:val="32"/>
          <w:szCs w:val="32"/>
        </w:rPr>
        <w:tab/>
      </w:r>
    </w:p>
    <w:p w:rsidR="00A76782" w:rsidRPr="00606CAF" w:rsidRDefault="00A76782" w:rsidP="00A76782">
      <w:pPr>
        <w:snapToGrid w:val="0"/>
        <w:spacing w:line="348" w:lineRule="auto"/>
        <w:ind w:leftChars="-67" w:left="-141" w:rightChars="-28" w:right="-59" w:firstLine="602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lastRenderedPageBreak/>
        <w:t>各部门应当公开主要的民生项目和重点支出项目的绩效评价结果。</w:t>
      </w:r>
    </w:p>
    <w:p w:rsidR="00C16AD1" w:rsidRDefault="00F05A20" w:rsidP="00F05A20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t>重点支出项目包括：</w:t>
      </w:r>
      <w:r w:rsidR="009B4994" w:rsidRPr="00C16AD1">
        <w:rPr>
          <w:rFonts w:asciiTheme="majorEastAsia" w:eastAsiaTheme="majorEastAsia" w:hAnsiTheme="majorEastAsia" w:hint="eastAsia"/>
          <w:sz w:val="32"/>
          <w:szCs w:val="32"/>
        </w:rPr>
        <w:t>社区矫正和安置帮教</w:t>
      </w:r>
      <w:r w:rsidR="00C16AD1">
        <w:rPr>
          <w:rFonts w:asciiTheme="majorEastAsia" w:eastAsiaTheme="majorEastAsia" w:hAnsiTheme="majorEastAsia" w:hint="eastAsia"/>
          <w:sz w:val="32"/>
          <w:szCs w:val="32"/>
        </w:rPr>
        <w:t>，</w:t>
      </w:r>
      <w:r w:rsidR="00C16AD1" w:rsidRPr="00C16AD1">
        <w:rPr>
          <w:rFonts w:asciiTheme="majorEastAsia" w:eastAsiaTheme="majorEastAsia" w:hAnsiTheme="majorEastAsia" w:hint="eastAsia"/>
          <w:sz w:val="32"/>
          <w:szCs w:val="32"/>
        </w:rPr>
        <w:t>一村（社区）一法律顾问工作和法律援助</w:t>
      </w:r>
      <w:r w:rsidR="00C16AD1">
        <w:rPr>
          <w:rFonts w:asciiTheme="majorEastAsia" w:eastAsiaTheme="majorEastAsia" w:hAnsiTheme="majorEastAsia" w:hint="eastAsia"/>
          <w:sz w:val="32"/>
          <w:szCs w:val="32"/>
        </w:rPr>
        <w:t>。</w:t>
      </w:r>
    </w:p>
    <w:p w:rsidR="00F05A20" w:rsidRPr="00606CAF" w:rsidRDefault="00F05A20" w:rsidP="00F05A20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t>绩效评价结果：</w:t>
      </w:r>
      <w:r w:rsidR="00C16AD1" w:rsidRPr="00C16AD1">
        <w:rPr>
          <w:rFonts w:asciiTheme="majorEastAsia" w:eastAsiaTheme="majorEastAsia" w:hAnsiTheme="majorEastAsia" w:hint="eastAsia"/>
          <w:sz w:val="32"/>
          <w:szCs w:val="32"/>
        </w:rPr>
        <w:t>2015年全区接收各犯罪类型的社区矫正对象共174名，期满解除矫正管理148名，撤销缓刑等终止矫正6名，迁居移交监管1</w:t>
      </w:r>
      <w:r w:rsidR="00C16AD1">
        <w:rPr>
          <w:rFonts w:asciiTheme="majorEastAsia" w:eastAsiaTheme="majorEastAsia" w:hAnsiTheme="majorEastAsia" w:hint="eastAsia"/>
          <w:sz w:val="32"/>
          <w:szCs w:val="32"/>
        </w:rPr>
        <w:t>名；</w:t>
      </w:r>
      <w:r w:rsidR="00C16AD1" w:rsidRPr="00C16AD1">
        <w:rPr>
          <w:rFonts w:asciiTheme="majorEastAsia" w:eastAsiaTheme="majorEastAsia" w:hAnsiTheme="majorEastAsia" w:hint="eastAsia"/>
          <w:sz w:val="32"/>
          <w:szCs w:val="32"/>
        </w:rPr>
        <w:t>今年,共接收刑释人员135人，帮教率为100%，安置113人，安置率为83.7%</w:t>
      </w:r>
      <w:r w:rsidR="00C16AD1">
        <w:rPr>
          <w:rFonts w:asciiTheme="majorEastAsia" w:eastAsiaTheme="majorEastAsia" w:hAnsiTheme="majorEastAsia" w:hint="eastAsia"/>
          <w:sz w:val="32"/>
          <w:szCs w:val="32"/>
        </w:rPr>
        <w:t>；</w:t>
      </w:r>
      <w:r w:rsidR="00C16AD1" w:rsidRPr="00C16AD1">
        <w:rPr>
          <w:rFonts w:asciiTheme="majorEastAsia" w:eastAsiaTheme="majorEastAsia" w:hAnsiTheme="majorEastAsia" w:hint="eastAsia"/>
          <w:sz w:val="32"/>
          <w:szCs w:val="32"/>
        </w:rPr>
        <w:t>今年来月全区律师共担任常年法律顾问224家，刑事辩护代理103件，民事诉讼代理339件，经济诉讼代理107件，行政诉讼代理16件，非诉讼法律事务225多件。公证处今年共办理各类公证法律服务9020件，取得了良好的经济效益和社会效益。</w:t>
      </w:r>
    </w:p>
    <w:p w:rsidR="00F05A20" w:rsidRPr="00606CAF" w:rsidRDefault="00A76782" w:rsidP="00606CAF">
      <w:pPr>
        <w:spacing w:line="580" w:lineRule="exact"/>
        <w:ind w:rightChars="-150" w:right="-315" w:firstLineChars="196" w:firstLine="630"/>
        <w:rPr>
          <w:rFonts w:asciiTheme="majorEastAsia" w:eastAsiaTheme="majorEastAsia" w:hAnsiTheme="majorEastAsia"/>
          <w:b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b/>
          <w:sz w:val="32"/>
          <w:szCs w:val="32"/>
        </w:rPr>
        <w:t>三</w:t>
      </w:r>
      <w:r w:rsidR="00F05A20" w:rsidRPr="00606CAF">
        <w:rPr>
          <w:rFonts w:asciiTheme="majorEastAsia" w:eastAsiaTheme="majorEastAsia" w:hAnsiTheme="majorEastAsia" w:hint="eastAsia"/>
          <w:b/>
          <w:sz w:val="32"/>
          <w:szCs w:val="32"/>
        </w:rPr>
        <w:t>、专业名词解释</w:t>
      </w:r>
    </w:p>
    <w:p w:rsidR="00F05A20" w:rsidRPr="00606CAF" w:rsidRDefault="00F05A20" w:rsidP="00606CAF">
      <w:pPr>
        <w:spacing w:line="580" w:lineRule="exact"/>
        <w:ind w:leftChars="-88" w:left="-185" w:rightChars="-150" w:right="-315" w:firstLineChars="200" w:firstLine="640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t>财政拨款收入：是指一般公共预算和政府性基金的拨款；</w:t>
      </w:r>
    </w:p>
    <w:p w:rsidR="00F05A20" w:rsidRPr="00606CAF" w:rsidRDefault="00F05A20" w:rsidP="00F05A20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t>财政拨款支出：是指使用一般公共预算和政府性基金拨款的支出；</w:t>
      </w:r>
    </w:p>
    <w:p w:rsidR="00F05A20" w:rsidRPr="00606CAF" w:rsidRDefault="00F05A20" w:rsidP="00F05A20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t>“三公”经费支出：是指因公出国（境）经费、公务用车购置及运行维护费和公务接待费。其中：因公出国（境）经费是指行政单位、事业单位工作人员公务出国（境）的住宿费、旅费、伙食补助费、杂费、培训费等支出；公务用车购置及运行维护费指行政单位、事业单位公务用车购置费、公务用车租用费、燃料费、维修费、过桥过路费、保险费等支出；公务接待费指行政单位、事业单位按规定开支的各项公务接待（外宾接待）费用；</w:t>
      </w:r>
    </w:p>
    <w:p w:rsidR="00F05A20" w:rsidRPr="00606CAF" w:rsidRDefault="00F05A20" w:rsidP="00F05A20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lastRenderedPageBreak/>
        <w:t>机关运行经费</w:t>
      </w:r>
      <w:r w:rsidR="00654C7C">
        <w:rPr>
          <w:rFonts w:asciiTheme="majorEastAsia" w:eastAsiaTheme="majorEastAsia" w:hAnsiTheme="majorEastAsia" w:hint="eastAsia"/>
          <w:sz w:val="32"/>
          <w:szCs w:val="32"/>
        </w:rPr>
        <w:t>支出：是指为保障机关运行，用于购买货物和服务的各项资金，包括公务车运行费、水电费、维修维护费、邮电费、物业管理费等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。</w:t>
      </w:r>
    </w:p>
    <w:p w:rsidR="00F05A20" w:rsidRDefault="00F05A20" w:rsidP="00654C7C">
      <w:pPr>
        <w:spacing w:line="580" w:lineRule="exact"/>
        <w:ind w:rightChars="-150" w:right="-315"/>
        <w:rPr>
          <w:rFonts w:asciiTheme="majorEastAsia" w:eastAsiaTheme="majorEastAsia" w:hAnsiTheme="majorEastAsia"/>
          <w:sz w:val="32"/>
          <w:szCs w:val="32"/>
        </w:rPr>
      </w:pPr>
    </w:p>
    <w:p w:rsidR="00AA6F6D" w:rsidRDefault="00AA6F6D" w:rsidP="00654C7C">
      <w:pPr>
        <w:spacing w:line="580" w:lineRule="exact"/>
        <w:ind w:rightChars="-150" w:right="-315"/>
        <w:rPr>
          <w:rFonts w:asciiTheme="majorEastAsia" w:eastAsiaTheme="majorEastAsia" w:hAnsiTheme="majorEastAsia"/>
          <w:sz w:val="32"/>
          <w:szCs w:val="32"/>
        </w:rPr>
      </w:pPr>
    </w:p>
    <w:p w:rsidR="00AA6F6D" w:rsidRDefault="00AA6F6D" w:rsidP="00654C7C">
      <w:pPr>
        <w:spacing w:line="580" w:lineRule="exact"/>
        <w:ind w:rightChars="-150" w:right="-315"/>
        <w:rPr>
          <w:rFonts w:asciiTheme="majorEastAsia" w:eastAsiaTheme="majorEastAsia" w:hAnsiTheme="majorEastAsia"/>
          <w:sz w:val="32"/>
          <w:szCs w:val="32"/>
        </w:rPr>
      </w:pPr>
    </w:p>
    <w:p w:rsidR="00AA6F6D" w:rsidRDefault="00AA6F6D" w:rsidP="00654C7C">
      <w:pPr>
        <w:spacing w:line="580" w:lineRule="exact"/>
        <w:ind w:rightChars="-150" w:right="-315"/>
        <w:rPr>
          <w:rFonts w:asciiTheme="majorEastAsia" w:eastAsiaTheme="majorEastAsia" w:hAnsiTheme="majorEastAsia"/>
          <w:sz w:val="32"/>
          <w:szCs w:val="32"/>
        </w:rPr>
      </w:pPr>
    </w:p>
    <w:p w:rsidR="00AA6F6D" w:rsidRDefault="00AA6F6D" w:rsidP="00654C7C">
      <w:pPr>
        <w:spacing w:line="580" w:lineRule="exact"/>
        <w:ind w:rightChars="-150" w:right="-315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 xml:space="preserve">                         金平区司法局</w:t>
      </w:r>
    </w:p>
    <w:p w:rsidR="00AA6F6D" w:rsidRPr="00606CAF" w:rsidRDefault="00AA6F6D" w:rsidP="00654C7C">
      <w:pPr>
        <w:spacing w:line="580" w:lineRule="exact"/>
        <w:ind w:rightChars="-150" w:right="-315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 xml:space="preserve">                       2016年9月23日</w:t>
      </w:r>
    </w:p>
    <w:p w:rsidR="00997A29" w:rsidRPr="00606CAF" w:rsidRDefault="00997A29">
      <w:pPr>
        <w:rPr>
          <w:rFonts w:asciiTheme="majorEastAsia" w:eastAsiaTheme="majorEastAsia" w:hAnsiTheme="majorEastAsia"/>
        </w:rPr>
      </w:pPr>
    </w:p>
    <w:sectPr w:rsidR="00997A29" w:rsidRPr="00606CAF" w:rsidSect="00F979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5D95" w:rsidRDefault="00CD5D95" w:rsidP="00F05A20">
      <w:r>
        <w:separator/>
      </w:r>
    </w:p>
  </w:endnote>
  <w:endnote w:type="continuationSeparator" w:id="0">
    <w:p w:rsidR="00CD5D95" w:rsidRDefault="00CD5D95" w:rsidP="00F05A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5D95" w:rsidRDefault="00CD5D95" w:rsidP="00F05A20">
      <w:r>
        <w:separator/>
      </w:r>
    </w:p>
  </w:footnote>
  <w:footnote w:type="continuationSeparator" w:id="0">
    <w:p w:rsidR="00CD5D95" w:rsidRDefault="00CD5D95" w:rsidP="00F05A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F58AE"/>
    <w:rsid w:val="00002554"/>
    <w:rsid w:val="00015096"/>
    <w:rsid w:val="00043F4D"/>
    <w:rsid w:val="00062240"/>
    <w:rsid w:val="00085847"/>
    <w:rsid w:val="00095340"/>
    <w:rsid w:val="000B476E"/>
    <w:rsid w:val="000B59AB"/>
    <w:rsid w:val="000C4FE3"/>
    <w:rsid w:val="000E2EB6"/>
    <w:rsid w:val="000F4B70"/>
    <w:rsid w:val="001046B8"/>
    <w:rsid w:val="001525F7"/>
    <w:rsid w:val="0015372B"/>
    <w:rsid w:val="001577A8"/>
    <w:rsid w:val="0018091D"/>
    <w:rsid w:val="001A7928"/>
    <w:rsid w:val="001C40A2"/>
    <w:rsid w:val="001D33CF"/>
    <w:rsid w:val="001E3B29"/>
    <w:rsid w:val="001E6B84"/>
    <w:rsid w:val="00224C03"/>
    <w:rsid w:val="0023075F"/>
    <w:rsid w:val="00237D77"/>
    <w:rsid w:val="00256EC5"/>
    <w:rsid w:val="00273534"/>
    <w:rsid w:val="00281EAE"/>
    <w:rsid w:val="00285AFB"/>
    <w:rsid w:val="002A1AA2"/>
    <w:rsid w:val="002A4BE1"/>
    <w:rsid w:val="002B0DD1"/>
    <w:rsid w:val="002B60C4"/>
    <w:rsid w:val="002C3E3E"/>
    <w:rsid w:val="002F49EC"/>
    <w:rsid w:val="0030236E"/>
    <w:rsid w:val="0030411C"/>
    <w:rsid w:val="0031124D"/>
    <w:rsid w:val="003277C1"/>
    <w:rsid w:val="00362115"/>
    <w:rsid w:val="0036763D"/>
    <w:rsid w:val="0038053D"/>
    <w:rsid w:val="003A1E3C"/>
    <w:rsid w:val="003B18C0"/>
    <w:rsid w:val="003C207F"/>
    <w:rsid w:val="003D0458"/>
    <w:rsid w:val="003D4970"/>
    <w:rsid w:val="003E15DA"/>
    <w:rsid w:val="004120A6"/>
    <w:rsid w:val="00430788"/>
    <w:rsid w:val="00445A93"/>
    <w:rsid w:val="0045210E"/>
    <w:rsid w:val="00462A79"/>
    <w:rsid w:val="00464FAF"/>
    <w:rsid w:val="004707B1"/>
    <w:rsid w:val="00472EA3"/>
    <w:rsid w:val="004C3337"/>
    <w:rsid w:val="004E44C2"/>
    <w:rsid w:val="004E4D49"/>
    <w:rsid w:val="004F58AE"/>
    <w:rsid w:val="00515311"/>
    <w:rsid w:val="0052024D"/>
    <w:rsid w:val="005272E9"/>
    <w:rsid w:val="005519AE"/>
    <w:rsid w:val="00552810"/>
    <w:rsid w:val="00597DA0"/>
    <w:rsid w:val="005A000F"/>
    <w:rsid w:val="005D7E7A"/>
    <w:rsid w:val="005F231C"/>
    <w:rsid w:val="00603A8C"/>
    <w:rsid w:val="00606CAF"/>
    <w:rsid w:val="00652A4C"/>
    <w:rsid w:val="006532CF"/>
    <w:rsid w:val="006540CD"/>
    <w:rsid w:val="00654C7C"/>
    <w:rsid w:val="0067233C"/>
    <w:rsid w:val="006914A2"/>
    <w:rsid w:val="006937F0"/>
    <w:rsid w:val="006A2EE7"/>
    <w:rsid w:val="006B1EB3"/>
    <w:rsid w:val="006B3393"/>
    <w:rsid w:val="006C1F8A"/>
    <w:rsid w:val="006C52EE"/>
    <w:rsid w:val="006E6D74"/>
    <w:rsid w:val="006F4C06"/>
    <w:rsid w:val="006F6895"/>
    <w:rsid w:val="00700655"/>
    <w:rsid w:val="007346B1"/>
    <w:rsid w:val="00745EB7"/>
    <w:rsid w:val="0077530E"/>
    <w:rsid w:val="00780987"/>
    <w:rsid w:val="0078792A"/>
    <w:rsid w:val="00792635"/>
    <w:rsid w:val="007A0257"/>
    <w:rsid w:val="007A6E48"/>
    <w:rsid w:val="007C1C1B"/>
    <w:rsid w:val="00800D38"/>
    <w:rsid w:val="00843FA3"/>
    <w:rsid w:val="00845F81"/>
    <w:rsid w:val="00851EF1"/>
    <w:rsid w:val="008530D4"/>
    <w:rsid w:val="00862DAA"/>
    <w:rsid w:val="00864EC6"/>
    <w:rsid w:val="0087093A"/>
    <w:rsid w:val="008754F4"/>
    <w:rsid w:val="0087575B"/>
    <w:rsid w:val="00896AC0"/>
    <w:rsid w:val="008A0E01"/>
    <w:rsid w:val="008A378E"/>
    <w:rsid w:val="008A7979"/>
    <w:rsid w:val="008D221D"/>
    <w:rsid w:val="008D6FB8"/>
    <w:rsid w:val="008E0D97"/>
    <w:rsid w:val="008E56D2"/>
    <w:rsid w:val="00910BAD"/>
    <w:rsid w:val="00921033"/>
    <w:rsid w:val="009356B1"/>
    <w:rsid w:val="009415B3"/>
    <w:rsid w:val="00954D3C"/>
    <w:rsid w:val="00983DCA"/>
    <w:rsid w:val="009957AD"/>
    <w:rsid w:val="00997A29"/>
    <w:rsid w:val="009B4994"/>
    <w:rsid w:val="009B658D"/>
    <w:rsid w:val="009C6038"/>
    <w:rsid w:val="009E0FBA"/>
    <w:rsid w:val="009F0D06"/>
    <w:rsid w:val="00A15853"/>
    <w:rsid w:val="00A24613"/>
    <w:rsid w:val="00A35E9A"/>
    <w:rsid w:val="00A53C47"/>
    <w:rsid w:val="00A76782"/>
    <w:rsid w:val="00A90ADA"/>
    <w:rsid w:val="00AA1118"/>
    <w:rsid w:val="00AA6F6D"/>
    <w:rsid w:val="00AA7808"/>
    <w:rsid w:val="00AA7FE9"/>
    <w:rsid w:val="00AF2EC7"/>
    <w:rsid w:val="00AF372C"/>
    <w:rsid w:val="00B11714"/>
    <w:rsid w:val="00B51363"/>
    <w:rsid w:val="00B60A3E"/>
    <w:rsid w:val="00B8178A"/>
    <w:rsid w:val="00B870DF"/>
    <w:rsid w:val="00B91660"/>
    <w:rsid w:val="00B949F0"/>
    <w:rsid w:val="00B96C8B"/>
    <w:rsid w:val="00BA4856"/>
    <w:rsid w:val="00BA68C4"/>
    <w:rsid w:val="00BB07BC"/>
    <w:rsid w:val="00BB14DD"/>
    <w:rsid w:val="00BE2734"/>
    <w:rsid w:val="00BF6D90"/>
    <w:rsid w:val="00BF703C"/>
    <w:rsid w:val="00C123C8"/>
    <w:rsid w:val="00C157D4"/>
    <w:rsid w:val="00C16AD1"/>
    <w:rsid w:val="00C53D8A"/>
    <w:rsid w:val="00C558B2"/>
    <w:rsid w:val="00C63CC4"/>
    <w:rsid w:val="00C7747A"/>
    <w:rsid w:val="00C86E83"/>
    <w:rsid w:val="00C91CD5"/>
    <w:rsid w:val="00C969B7"/>
    <w:rsid w:val="00CC29E2"/>
    <w:rsid w:val="00CD5D95"/>
    <w:rsid w:val="00D1427B"/>
    <w:rsid w:val="00D264A7"/>
    <w:rsid w:val="00D34DE3"/>
    <w:rsid w:val="00D3653D"/>
    <w:rsid w:val="00D42395"/>
    <w:rsid w:val="00D74CA8"/>
    <w:rsid w:val="00D753F3"/>
    <w:rsid w:val="00D80483"/>
    <w:rsid w:val="00DC6620"/>
    <w:rsid w:val="00DF052E"/>
    <w:rsid w:val="00E234FD"/>
    <w:rsid w:val="00E27208"/>
    <w:rsid w:val="00E77D53"/>
    <w:rsid w:val="00E9171A"/>
    <w:rsid w:val="00EA24C7"/>
    <w:rsid w:val="00EC7431"/>
    <w:rsid w:val="00EF13B7"/>
    <w:rsid w:val="00F01444"/>
    <w:rsid w:val="00F01799"/>
    <w:rsid w:val="00F036B3"/>
    <w:rsid w:val="00F05A20"/>
    <w:rsid w:val="00F578DC"/>
    <w:rsid w:val="00F7754C"/>
    <w:rsid w:val="00F8627F"/>
    <w:rsid w:val="00F95EE7"/>
    <w:rsid w:val="00F97939"/>
    <w:rsid w:val="00FA2034"/>
    <w:rsid w:val="00FA5B2E"/>
    <w:rsid w:val="00FB78A0"/>
    <w:rsid w:val="00FF401A"/>
    <w:rsid w:val="00FF60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A2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5A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05A2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05A2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05A2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A2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5A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05A2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05A2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05A2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5</Pages>
  <Words>329</Words>
  <Characters>1880</Characters>
  <Application>Microsoft Office Word</Application>
  <DocSecurity>0</DocSecurity>
  <Lines>15</Lines>
  <Paragraphs>4</Paragraphs>
  <ScaleCrop>false</ScaleCrop>
  <Company>china</Company>
  <LinksUpToDate>false</LinksUpToDate>
  <CharactersWithSpaces>2205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辛妙玲</dc:creator>
  <cp:lastModifiedBy>Administrator</cp:lastModifiedBy>
  <cp:revision>13</cp:revision>
  <cp:lastPrinted>2016-09-22T02:26:00Z</cp:lastPrinted>
  <dcterms:created xsi:type="dcterms:W3CDTF">2016-09-13T08:59:00Z</dcterms:created>
  <dcterms:modified xsi:type="dcterms:W3CDTF">2016-09-26T02:43:00Z</dcterms:modified>
</cp:coreProperties>
</file>