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-183" w:right="-315" w:hanging="2"/>
        <w:jc w:val="left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</w:t>
      </w:r>
      <w:r>
        <w:rPr>
          <w:rFonts w:ascii="仿宋" w:eastAsia="仿宋" w:hAnsi="仿宋"/>
          <w:sz w:val="28"/>
          <w:szCs w:val="32"/>
        </w:rPr>
        <w:t>2-2</w:t>
      </w:r>
      <w:r>
        <w:rPr>
          <w:rFonts w:ascii="仿宋" w:eastAsia="仿宋" w:hAnsi="仿宋" w:hint="eastAsia"/>
          <w:sz w:val="28"/>
          <w:szCs w:val="32"/>
        </w:rPr>
        <w:t>：</w:t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-183" w:right="-315" w:hanging="2"/>
        <w:jc w:val="left"/>
        <w:rPr>
          <w:rFonts w:ascii="仿宋" w:eastAsia="仿宋" w:hAnsi="仿宋"/>
          <w:szCs w:val="32"/>
        </w:rPr>
      </w:pP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-183" w:right="-315" w:hanging="2"/>
        <w:jc w:val="center"/>
        <w:rPr>
          <w:rFonts w:ascii="黑体" w:eastAsia="黑体" w:hAnsi="黑体"/>
          <w:sz w:val="40"/>
          <w:szCs w:val="40"/>
        </w:rPr>
      </w:pPr>
      <w:r>
        <w:rPr>
          <w:rFonts w:ascii="黑体" w:eastAsia="黑体" w:hAnsi="黑体"/>
          <w:sz w:val="40"/>
          <w:szCs w:val="40"/>
        </w:rPr>
        <w:t>2015</w:t>
      </w:r>
      <w:r>
        <w:rPr>
          <w:rFonts w:ascii="黑体" w:eastAsia="黑体" w:hAnsi="黑体" w:hint="eastAsia"/>
          <w:sz w:val="40"/>
          <w:szCs w:val="40"/>
        </w:rPr>
        <w:t>年金平区第二人民医院部门决算基本情况说明</w:t>
      </w:r>
    </w:p>
    <w:p w:rsidR="00664641" w:rsidRPr="001444AA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-185" w:right="-315" w:firstLine="640"/>
        <w:rPr>
          <w:rFonts w:ascii="黑体" w:eastAsia="黑体" w:hAnsi="黑体"/>
          <w:szCs w:val="32"/>
        </w:rPr>
      </w:pP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580" w:lineRule="exact"/>
        <w:ind w:right="-315" w:firstLine="643"/>
        <w:rPr>
          <w:rFonts w:ascii="Cambria" w:eastAsia="Times New Roman" w:hAnsi="Cambria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一、部门基本情况</w:t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ind w:right="-50" w:firstLine="630"/>
        <w:rPr>
          <w:rFonts w:ascii="Cambria" w:eastAsia="Times New Roman" w:hAnsi="Cambria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（一）部门机构设置、职能</w:t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ind w:right="-50" w:firstLine="640"/>
        <w:rPr>
          <w:rFonts w:ascii="Cambria" w:eastAsia="Times New Roman" w:hAnsi="Cambria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简要说明部门本部机构设置、职能及列入决算编制的下属单位的设置和职能</w:t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ind w:right="-50" w:firstLine="630"/>
        <w:rPr>
          <w:rFonts w:ascii="Cambria" w:eastAsia="Times New Roman" w:hAnsi="Cambria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（二）人员构成情况</w:t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ind w:right="-50" w:firstLine="640"/>
        <w:rPr>
          <w:rFonts w:ascii="Cambria" w:eastAsia="Times New Roman" w:hAnsi="Cambria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简要说明部门本部和列入部门决算编制的下属单位的编制</w:t>
      </w:r>
      <w:r>
        <w:rPr>
          <w:rFonts w:ascii="Cambria" w:eastAsia="Times New Roman" w:hAnsi="Cambria"/>
          <w:sz w:val="32"/>
          <w:szCs w:val="32"/>
        </w:rPr>
        <w:t>61</w:t>
      </w:r>
      <w:r>
        <w:rPr>
          <w:rFonts w:ascii="宋体" w:hAnsi="宋体" w:cs="宋体" w:hint="eastAsia"/>
          <w:sz w:val="32"/>
          <w:szCs w:val="32"/>
        </w:rPr>
        <w:t>人、实有在职</w:t>
      </w:r>
      <w:r>
        <w:rPr>
          <w:rFonts w:ascii="Cambria" w:eastAsia="Times New Roman" w:hAnsi="Cambria"/>
          <w:sz w:val="32"/>
          <w:szCs w:val="32"/>
        </w:rPr>
        <w:t>30</w:t>
      </w:r>
      <w:r>
        <w:rPr>
          <w:rFonts w:ascii="宋体" w:hAnsi="宋体" w:cs="宋体" w:hint="eastAsia"/>
          <w:sz w:val="32"/>
          <w:szCs w:val="32"/>
        </w:rPr>
        <w:t>人员、离退休</w:t>
      </w:r>
      <w:r>
        <w:rPr>
          <w:rFonts w:ascii="Cambria" w:eastAsia="Times New Roman" w:hAnsi="Cambria"/>
          <w:sz w:val="32"/>
          <w:szCs w:val="32"/>
        </w:rPr>
        <w:t>116</w:t>
      </w:r>
      <w:r>
        <w:rPr>
          <w:rFonts w:ascii="宋体" w:hAnsi="宋体" w:cs="宋体" w:hint="eastAsia"/>
          <w:sz w:val="32"/>
          <w:szCs w:val="32"/>
        </w:rPr>
        <w:t>人员等财政供给人员情况</w:t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ind w:right="-50" w:firstLine="630"/>
        <w:rPr>
          <w:rFonts w:ascii="Cambria" w:eastAsia="Times New Roman" w:hAnsi="Cambria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（三）决算年度的主要工作任务</w:t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ind w:right="-50" w:firstLine="640"/>
        <w:rPr>
          <w:rFonts w:ascii="Cambria" w:eastAsia="Times New Roman" w:hAnsi="Cambria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简要说明部门发展计划、工作目标</w:t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ind w:right="-50" w:firstLine="630"/>
        <w:rPr>
          <w:rFonts w:ascii="Cambria" w:eastAsia="Times New Roman" w:hAnsi="Cambria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二、预算执行情况分析</w:t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ind w:right="-50" w:firstLine="630"/>
        <w:rPr>
          <w:rFonts w:ascii="Cambria" w:eastAsia="Times New Roman" w:hAnsi="Cambria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（一）收入情况说明</w:t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ind w:right="-50" w:firstLine="640"/>
        <w:rPr>
          <w:rFonts w:ascii="Cambria" w:eastAsia="Times New Roman" w:hAnsi="Cambria"/>
          <w:sz w:val="32"/>
          <w:szCs w:val="32"/>
        </w:rPr>
      </w:pPr>
      <w:r>
        <w:rPr>
          <w:rFonts w:ascii="Cambria" w:eastAsia="Times New Roman" w:hAnsi="Cambria"/>
          <w:sz w:val="32"/>
          <w:szCs w:val="32"/>
        </w:rPr>
        <w:t>2015</w:t>
      </w:r>
      <w:r>
        <w:rPr>
          <w:rFonts w:ascii="宋体" w:hAnsi="宋体" w:cs="宋体" w:hint="eastAsia"/>
          <w:sz w:val="32"/>
          <w:szCs w:val="32"/>
        </w:rPr>
        <w:t>年收入决算</w:t>
      </w:r>
      <w:r>
        <w:rPr>
          <w:rFonts w:ascii="Cambria" w:eastAsia="Times New Roman" w:hAnsi="Cambria"/>
          <w:sz w:val="32"/>
          <w:szCs w:val="32"/>
        </w:rPr>
        <w:t>294.28</w:t>
      </w:r>
      <w:r>
        <w:rPr>
          <w:rFonts w:ascii="宋体" w:hAnsi="宋体" w:cs="宋体" w:hint="eastAsia"/>
          <w:sz w:val="32"/>
          <w:szCs w:val="32"/>
        </w:rPr>
        <w:t>万元，比</w:t>
      </w:r>
      <w:r>
        <w:rPr>
          <w:rFonts w:ascii="Cambria" w:eastAsia="Times New Roman" w:hAnsi="Cambria"/>
          <w:sz w:val="32"/>
          <w:szCs w:val="32"/>
        </w:rPr>
        <w:t>2014</w:t>
      </w:r>
      <w:r>
        <w:rPr>
          <w:rFonts w:ascii="宋体" w:hAnsi="宋体" w:cs="宋体" w:hint="eastAsia"/>
          <w:sz w:val="32"/>
          <w:szCs w:val="32"/>
        </w:rPr>
        <w:t>年决</w:t>
      </w:r>
      <w:bookmarkStart w:id="0" w:name="_GoBack"/>
      <w:bookmarkEnd w:id="0"/>
      <w:r>
        <w:rPr>
          <w:rFonts w:ascii="宋体" w:hAnsi="宋体" w:cs="宋体" w:hint="eastAsia"/>
          <w:sz w:val="32"/>
          <w:szCs w:val="32"/>
        </w:rPr>
        <w:t>算数增加</w:t>
      </w:r>
      <w:r>
        <w:rPr>
          <w:rFonts w:ascii="Cambria" w:eastAsia="Times New Roman" w:hAnsi="Cambria"/>
          <w:sz w:val="32"/>
          <w:szCs w:val="32"/>
        </w:rPr>
        <w:t>80.47</w:t>
      </w:r>
      <w:r>
        <w:rPr>
          <w:rFonts w:ascii="宋体" w:hAnsi="宋体" w:cs="宋体" w:hint="eastAsia"/>
          <w:sz w:val="32"/>
          <w:szCs w:val="32"/>
        </w:rPr>
        <w:t>万元，原因是</w:t>
      </w:r>
      <w:r>
        <w:rPr>
          <w:rFonts w:ascii="Cambria" w:eastAsia="Times New Roman" w:hAnsi="Cambria"/>
          <w:sz w:val="32"/>
          <w:szCs w:val="32"/>
        </w:rPr>
        <w:t>2014</w:t>
      </w:r>
      <w:r>
        <w:rPr>
          <w:rFonts w:ascii="宋体" w:hAnsi="宋体" w:cs="宋体" w:hint="eastAsia"/>
          <w:sz w:val="32"/>
          <w:szCs w:val="32"/>
        </w:rPr>
        <w:t>年财政专项少</w:t>
      </w:r>
      <w:r>
        <w:rPr>
          <w:rFonts w:ascii="Cambria" w:eastAsia="Times New Roman" w:hAnsi="Cambria"/>
          <w:sz w:val="32"/>
          <w:szCs w:val="32"/>
        </w:rPr>
        <w:t>,</w:t>
      </w:r>
      <w:r>
        <w:rPr>
          <w:rFonts w:ascii="宋体" w:hAnsi="宋体" w:cs="宋体" w:hint="eastAsia"/>
          <w:sz w:val="32"/>
          <w:szCs w:val="32"/>
        </w:rPr>
        <w:t>业务收入少。其中：</w:t>
      </w:r>
      <w:r>
        <w:rPr>
          <w:rFonts w:ascii="Cambria" w:eastAsia="Times New Roman" w:hAnsi="Cambria"/>
          <w:sz w:val="32"/>
          <w:szCs w:val="32"/>
        </w:rPr>
        <w:t>2015</w:t>
      </w:r>
      <w:r>
        <w:rPr>
          <w:rFonts w:ascii="宋体" w:hAnsi="宋体" w:cs="宋体" w:hint="eastAsia"/>
          <w:sz w:val="32"/>
          <w:szCs w:val="32"/>
        </w:rPr>
        <w:t>年财政拨款收入</w:t>
      </w:r>
      <w:r>
        <w:rPr>
          <w:rFonts w:ascii="Cambria" w:eastAsia="Times New Roman" w:hAnsi="Cambria"/>
          <w:sz w:val="32"/>
          <w:szCs w:val="32"/>
        </w:rPr>
        <w:t>206.10</w:t>
      </w:r>
      <w:r>
        <w:rPr>
          <w:rFonts w:ascii="宋体" w:hAnsi="宋体" w:cs="宋体" w:hint="eastAsia"/>
          <w:sz w:val="32"/>
          <w:szCs w:val="32"/>
        </w:rPr>
        <w:t>万元，比</w:t>
      </w:r>
      <w:r>
        <w:rPr>
          <w:rFonts w:ascii="Cambria" w:eastAsia="Times New Roman" w:hAnsi="Cambria"/>
          <w:sz w:val="32"/>
          <w:szCs w:val="32"/>
        </w:rPr>
        <w:t>2015</w:t>
      </w:r>
      <w:r>
        <w:rPr>
          <w:rFonts w:ascii="宋体" w:hAnsi="宋体" w:cs="宋体" w:hint="eastAsia"/>
          <w:sz w:val="32"/>
          <w:szCs w:val="32"/>
        </w:rPr>
        <w:t>年预算数增加把</w:t>
      </w:r>
      <w:r>
        <w:rPr>
          <w:rFonts w:ascii="Cambria" w:eastAsia="Times New Roman" w:hAnsi="Cambria"/>
          <w:sz w:val="32"/>
          <w:szCs w:val="32"/>
        </w:rPr>
        <w:t>71.48</w:t>
      </w:r>
      <w:r>
        <w:rPr>
          <w:rFonts w:ascii="宋体" w:hAnsi="宋体" w:cs="宋体" w:hint="eastAsia"/>
          <w:sz w:val="32"/>
          <w:szCs w:val="32"/>
        </w:rPr>
        <w:t>万元，原因是财政专项多</w:t>
      </w:r>
      <w:r>
        <w:rPr>
          <w:rFonts w:ascii="Cambria" w:eastAsia="Times New Roman" w:hAnsi="Cambria"/>
          <w:sz w:val="32"/>
          <w:szCs w:val="32"/>
        </w:rPr>
        <w:t>,</w:t>
      </w:r>
      <w:r>
        <w:rPr>
          <w:rFonts w:ascii="宋体" w:hAnsi="宋体" w:cs="宋体" w:hint="eastAsia"/>
          <w:sz w:val="32"/>
          <w:szCs w:val="32"/>
        </w:rPr>
        <w:t>业务收入多。其他收入</w:t>
      </w:r>
      <w:r>
        <w:rPr>
          <w:rFonts w:ascii="Cambria" w:eastAsia="Times New Roman" w:hAnsi="Cambria"/>
          <w:sz w:val="32"/>
          <w:szCs w:val="32"/>
        </w:rPr>
        <w:t xml:space="preserve">0 .63 </w:t>
      </w:r>
      <w:r>
        <w:rPr>
          <w:rFonts w:ascii="宋体" w:hAnsi="宋体" w:cs="宋体" w:hint="eastAsia"/>
          <w:sz w:val="32"/>
          <w:szCs w:val="32"/>
        </w:rPr>
        <w:t>万元。</w:t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ind w:right="-50" w:firstLine="640"/>
        <w:rPr>
          <w:rFonts w:ascii="Cambria" w:eastAsia="Times New Roman" w:hAnsi="Cambria"/>
          <w:sz w:val="32"/>
          <w:szCs w:val="32"/>
        </w:rPr>
      </w:pP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ind w:right="-50" w:firstLine="643"/>
        <w:rPr>
          <w:rFonts w:ascii="Cambria" w:eastAsia="Times New Roman" w:hAnsi="Cambria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（二）支出情况说明</w:t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580" w:lineRule="exact"/>
        <w:ind w:left="-185" w:right="-315" w:firstLine="640"/>
        <w:rPr>
          <w:rFonts w:ascii="Cambria" w:eastAsia="Times New Roman" w:hAnsi="Cambria"/>
          <w:sz w:val="32"/>
          <w:szCs w:val="32"/>
        </w:rPr>
      </w:pPr>
      <w:r>
        <w:rPr>
          <w:rFonts w:ascii="Cambria" w:eastAsia="Times New Roman" w:hAnsi="Cambria"/>
          <w:sz w:val="32"/>
          <w:szCs w:val="32"/>
        </w:rPr>
        <w:t>2015</w:t>
      </w:r>
      <w:r>
        <w:rPr>
          <w:rFonts w:ascii="宋体" w:hAnsi="宋体" w:cs="宋体" w:hint="eastAsia"/>
          <w:sz w:val="32"/>
          <w:szCs w:val="32"/>
        </w:rPr>
        <w:t>年支出决算</w:t>
      </w:r>
      <w:r>
        <w:rPr>
          <w:rFonts w:ascii="Cambria" w:eastAsia="Times New Roman" w:hAnsi="Cambria"/>
          <w:sz w:val="32"/>
          <w:szCs w:val="32"/>
        </w:rPr>
        <w:t xml:space="preserve"> 257.31 </w:t>
      </w:r>
      <w:r>
        <w:rPr>
          <w:rFonts w:ascii="宋体" w:hAnsi="宋体" w:cs="宋体" w:hint="eastAsia"/>
          <w:sz w:val="32"/>
          <w:szCs w:val="32"/>
        </w:rPr>
        <w:t>万元，比</w:t>
      </w:r>
      <w:r>
        <w:rPr>
          <w:rFonts w:ascii="Cambria" w:eastAsia="Times New Roman" w:hAnsi="Cambria"/>
          <w:sz w:val="32"/>
          <w:szCs w:val="32"/>
        </w:rPr>
        <w:t>2014</w:t>
      </w:r>
      <w:r>
        <w:rPr>
          <w:rFonts w:ascii="宋体" w:hAnsi="宋体" w:cs="宋体" w:hint="eastAsia"/>
          <w:sz w:val="32"/>
          <w:szCs w:val="32"/>
        </w:rPr>
        <w:t>年决算数增加</w:t>
      </w:r>
      <w:r>
        <w:rPr>
          <w:rFonts w:ascii="Cambria" w:eastAsia="Times New Roman" w:hAnsi="Cambria"/>
          <w:sz w:val="32"/>
          <w:szCs w:val="32"/>
        </w:rPr>
        <w:t xml:space="preserve">9.74 </w:t>
      </w:r>
      <w:r>
        <w:rPr>
          <w:rFonts w:ascii="宋体" w:hAnsi="宋体" w:cs="宋体" w:hint="eastAsia"/>
          <w:sz w:val="32"/>
          <w:szCs w:val="32"/>
        </w:rPr>
        <w:t>万元，原因是</w:t>
      </w:r>
      <w:r>
        <w:rPr>
          <w:rFonts w:ascii="Cambria" w:eastAsia="Times New Roman" w:hAnsi="Cambr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次学生体检。其中：财政拨款支出</w:t>
      </w:r>
      <w:r>
        <w:rPr>
          <w:rFonts w:ascii="Cambria" w:eastAsia="Times New Roman" w:hAnsi="Cambria"/>
          <w:sz w:val="32"/>
          <w:szCs w:val="32"/>
        </w:rPr>
        <w:t xml:space="preserve"> 38.79 </w:t>
      </w:r>
      <w:r>
        <w:rPr>
          <w:rFonts w:ascii="宋体" w:hAnsi="宋体" w:cs="宋体" w:hint="eastAsia"/>
          <w:sz w:val="32"/>
          <w:szCs w:val="32"/>
        </w:rPr>
        <w:t>万元，比</w:t>
      </w:r>
      <w:r>
        <w:rPr>
          <w:rFonts w:ascii="Cambria" w:eastAsia="Times New Roman" w:hAnsi="Cambria"/>
          <w:sz w:val="32"/>
          <w:szCs w:val="32"/>
        </w:rPr>
        <w:t>2015</w:t>
      </w:r>
      <w:r>
        <w:rPr>
          <w:rFonts w:ascii="宋体" w:hAnsi="宋体" w:cs="宋体" w:hint="eastAsia"/>
          <w:sz w:val="32"/>
          <w:szCs w:val="32"/>
        </w:rPr>
        <w:t>年预算数减少</w:t>
      </w:r>
      <w:r>
        <w:rPr>
          <w:rFonts w:ascii="Cambria" w:eastAsia="Times New Roman" w:hAnsi="Cambria"/>
          <w:sz w:val="32"/>
          <w:szCs w:val="32"/>
        </w:rPr>
        <w:t>36.16</w:t>
      </w:r>
      <w:r>
        <w:rPr>
          <w:rFonts w:ascii="宋体" w:hAnsi="宋体" w:cs="宋体" w:hint="eastAsia"/>
          <w:sz w:val="32"/>
          <w:szCs w:val="32"/>
        </w:rPr>
        <w:t>万元，原因是业务增加。</w:t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ind w:right="-50" w:firstLine="640"/>
        <w:rPr>
          <w:rFonts w:ascii="Cambria" w:eastAsia="Times New Roman" w:hAnsi="Cambria"/>
          <w:sz w:val="32"/>
          <w:szCs w:val="32"/>
        </w:rPr>
      </w:pPr>
      <w:r>
        <w:rPr>
          <w:rFonts w:ascii="Cambria" w:eastAsia="Times New Roman" w:hAnsi="Cambria"/>
          <w:sz w:val="32"/>
          <w:szCs w:val="32"/>
        </w:rPr>
        <w:t>2015</w:t>
      </w:r>
      <w:r>
        <w:rPr>
          <w:rFonts w:ascii="宋体" w:hAnsi="宋体" w:cs="宋体" w:hint="eastAsia"/>
          <w:sz w:val="32"/>
          <w:szCs w:val="32"/>
        </w:rPr>
        <w:t>年财政拨款支出按用途划分，基本支出</w:t>
      </w:r>
      <w:r>
        <w:rPr>
          <w:rFonts w:ascii="Cambria" w:eastAsia="Times New Roman" w:hAnsi="Cambria"/>
          <w:sz w:val="32"/>
          <w:szCs w:val="32"/>
        </w:rPr>
        <w:t xml:space="preserve"> 77.72  </w:t>
      </w:r>
      <w:r>
        <w:rPr>
          <w:rFonts w:ascii="宋体" w:hAnsi="宋体" w:cs="宋体" w:hint="eastAsia"/>
          <w:sz w:val="32"/>
          <w:szCs w:val="32"/>
        </w:rPr>
        <w:t>万元，占</w:t>
      </w:r>
      <w:r>
        <w:rPr>
          <w:rFonts w:ascii="Cambria" w:eastAsia="Times New Roman" w:hAnsi="Cambria"/>
          <w:sz w:val="32"/>
          <w:szCs w:val="32"/>
        </w:rPr>
        <w:t xml:space="preserve"> 2.31 %</w:t>
      </w:r>
      <w:r>
        <w:rPr>
          <w:rFonts w:ascii="宋体" w:hAnsi="宋体" w:cs="宋体" w:hint="eastAsia"/>
          <w:sz w:val="32"/>
          <w:szCs w:val="32"/>
        </w:rPr>
        <w:t>，其中：工资福利支出</w:t>
      </w:r>
      <w:r>
        <w:rPr>
          <w:rFonts w:ascii="Cambria" w:eastAsia="Times New Roman" w:hAnsi="Cambria"/>
          <w:sz w:val="32"/>
          <w:szCs w:val="32"/>
        </w:rPr>
        <w:t xml:space="preserve"> 5.36  </w:t>
      </w:r>
      <w:r>
        <w:rPr>
          <w:rFonts w:ascii="宋体" w:hAnsi="宋体" w:cs="宋体" w:hint="eastAsia"/>
          <w:sz w:val="32"/>
          <w:szCs w:val="32"/>
        </w:rPr>
        <w:t>万元，对个人和家庭的补助</w:t>
      </w:r>
      <w:r>
        <w:rPr>
          <w:rFonts w:ascii="Cambria" w:eastAsia="Times New Roman" w:hAnsi="Cambria"/>
          <w:sz w:val="32"/>
          <w:szCs w:val="32"/>
        </w:rPr>
        <w:t xml:space="preserve"> 41.95  </w:t>
      </w:r>
      <w:r>
        <w:rPr>
          <w:rFonts w:ascii="宋体" w:hAnsi="宋体" w:cs="宋体" w:hint="eastAsia"/>
          <w:sz w:val="32"/>
          <w:szCs w:val="32"/>
        </w:rPr>
        <w:t>万元，商品和服务支出</w:t>
      </w:r>
      <w:r>
        <w:rPr>
          <w:rFonts w:ascii="Cambria" w:eastAsia="Times New Roman" w:hAnsi="Cambria"/>
          <w:sz w:val="32"/>
          <w:szCs w:val="32"/>
        </w:rPr>
        <w:t xml:space="preserve"> 62.67  </w:t>
      </w:r>
      <w:r>
        <w:rPr>
          <w:rFonts w:ascii="宋体" w:hAnsi="宋体" w:cs="宋体" w:hint="eastAsia"/>
          <w:sz w:val="32"/>
          <w:szCs w:val="32"/>
        </w:rPr>
        <w:t>万元，其他资本性支出等支出</w:t>
      </w:r>
      <w:r>
        <w:rPr>
          <w:rFonts w:ascii="Cambria" w:eastAsia="Times New Roman" w:hAnsi="Cambria"/>
          <w:sz w:val="32"/>
          <w:szCs w:val="32"/>
        </w:rPr>
        <w:t xml:space="preserve">  0 </w:t>
      </w:r>
      <w:r>
        <w:rPr>
          <w:rFonts w:ascii="宋体" w:hAnsi="宋体" w:cs="宋体" w:hint="eastAsia"/>
          <w:sz w:val="32"/>
          <w:szCs w:val="32"/>
        </w:rPr>
        <w:t>万元；项目支出决算</w:t>
      </w:r>
      <w:r>
        <w:rPr>
          <w:rFonts w:ascii="Cambria" w:eastAsia="Times New Roman" w:hAnsi="Cambria"/>
          <w:sz w:val="32"/>
          <w:szCs w:val="32"/>
        </w:rPr>
        <w:t xml:space="preserve"> 74.95  </w:t>
      </w:r>
      <w:r>
        <w:rPr>
          <w:rFonts w:ascii="宋体" w:hAnsi="宋体" w:cs="宋体" w:hint="eastAsia"/>
          <w:sz w:val="32"/>
          <w:szCs w:val="32"/>
        </w:rPr>
        <w:t>万元，占</w:t>
      </w:r>
      <w:r>
        <w:rPr>
          <w:rFonts w:ascii="Cambria" w:eastAsia="Times New Roman" w:hAnsi="Cambria"/>
          <w:sz w:val="32"/>
          <w:szCs w:val="32"/>
        </w:rPr>
        <w:t xml:space="preserve">  2.43%</w:t>
      </w:r>
      <w:r>
        <w:rPr>
          <w:rFonts w:ascii="宋体" w:hAnsi="宋体" w:cs="宋体" w:hint="eastAsia"/>
          <w:sz w:val="32"/>
          <w:szCs w:val="32"/>
        </w:rPr>
        <w:t>，主要支出项目有工资</w:t>
      </w:r>
      <w:r>
        <w:rPr>
          <w:rFonts w:ascii="Cambria" w:eastAsia="Times New Roman" w:hAnsi="Cambria"/>
          <w:sz w:val="32"/>
          <w:szCs w:val="32"/>
        </w:rPr>
        <w:t>.</w:t>
      </w:r>
      <w:r>
        <w:rPr>
          <w:rFonts w:ascii="宋体" w:hAnsi="宋体" w:cs="宋体" w:hint="eastAsia"/>
          <w:sz w:val="32"/>
          <w:szCs w:val="32"/>
        </w:rPr>
        <w:t>部分社保</w:t>
      </w:r>
      <w:r>
        <w:rPr>
          <w:rFonts w:ascii="Cambria" w:eastAsia="Times New Roman" w:hAnsi="Cambria"/>
          <w:sz w:val="32"/>
          <w:szCs w:val="32"/>
        </w:rPr>
        <w:t>.</w:t>
      </w:r>
      <w:r>
        <w:rPr>
          <w:rFonts w:ascii="宋体" w:hAnsi="宋体" w:cs="宋体" w:hint="eastAsia"/>
          <w:sz w:val="32"/>
          <w:szCs w:val="32"/>
        </w:rPr>
        <w:t>卫生材料</w:t>
      </w:r>
      <w:r>
        <w:rPr>
          <w:rFonts w:ascii="Cambria" w:eastAsia="Times New Roman" w:hAnsi="Cambria"/>
          <w:sz w:val="32"/>
          <w:szCs w:val="32"/>
        </w:rPr>
        <w:t>.</w:t>
      </w:r>
      <w:r>
        <w:rPr>
          <w:rFonts w:ascii="宋体" w:hAnsi="宋体" w:cs="宋体" w:hint="eastAsia"/>
          <w:sz w:val="32"/>
          <w:szCs w:val="32"/>
        </w:rPr>
        <w:t>水费</w:t>
      </w:r>
      <w:r>
        <w:rPr>
          <w:rFonts w:ascii="Cambria" w:eastAsia="Times New Roman" w:hAnsi="Cambria"/>
          <w:sz w:val="32"/>
          <w:szCs w:val="32"/>
        </w:rPr>
        <w:t>.</w:t>
      </w:r>
      <w:r>
        <w:rPr>
          <w:rFonts w:ascii="宋体" w:hAnsi="宋体" w:cs="宋体" w:hint="eastAsia"/>
          <w:sz w:val="32"/>
          <w:szCs w:val="32"/>
        </w:rPr>
        <w:t>电费</w:t>
      </w:r>
      <w:r>
        <w:rPr>
          <w:rFonts w:ascii="Cambria" w:eastAsia="Times New Roman" w:hAnsi="Cambria"/>
          <w:sz w:val="32"/>
          <w:szCs w:val="32"/>
        </w:rPr>
        <w:t>.</w:t>
      </w:r>
      <w:r>
        <w:rPr>
          <w:rFonts w:ascii="宋体" w:hAnsi="宋体" w:cs="宋体" w:hint="eastAsia"/>
          <w:sz w:val="32"/>
          <w:szCs w:val="32"/>
        </w:rPr>
        <w:t>印刷品。</w:t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580" w:lineRule="exact"/>
        <w:ind w:right="-315" w:firstLine="630"/>
        <w:rPr>
          <w:rFonts w:ascii="Cambria" w:eastAsia="Times New Roman" w:hAnsi="Cambria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（三）</w:t>
      </w:r>
      <w:r>
        <w:rPr>
          <w:rFonts w:ascii="Cambria" w:eastAsia="Times New Roman" w:hAnsi="Cambria"/>
          <w:b/>
          <w:sz w:val="32"/>
          <w:szCs w:val="32"/>
        </w:rPr>
        <w:t>“</w:t>
      </w:r>
      <w:r>
        <w:rPr>
          <w:rFonts w:ascii="宋体" w:hAnsi="宋体" w:cs="宋体" w:hint="eastAsia"/>
          <w:b/>
          <w:sz w:val="32"/>
          <w:szCs w:val="32"/>
        </w:rPr>
        <w:t>三公</w:t>
      </w:r>
      <w:r>
        <w:rPr>
          <w:rFonts w:ascii="Cambria" w:eastAsia="Times New Roman" w:hAnsi="Cambria"/>
          <w:b/>
          <w:sz w:val="32"/>
          <w:szCs w:val="32"/>
        </w:rPr>
        <w:t>”</w:t>
      </w:r>
      <w:r>
        <w:rPr>
          <w:rFonts w:ascii="宋体" w:hAnsi="宋体" w:cs="宋体" w:hint="eastAsia"/>
          <w:b/>
          <w:sz w:val="32"/>
          <w:szCs w:val="32"/>
        </w:rPr>
        <w:t>经费支出说明</w:t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580" w:lineRule="exact"/>
        <w:ind w:left="-185" w:right="-315" w:firstLine="640"/>
        <w:rPr>
          <w:rFonts w:ascii="Cambria" w:eastAsia="Times New Roman" w:hAnsi="Cambria"/>
          <w:sz w:val="32"/>
          <w:szCs w:val="32"/>
        </w:rPr>
      </w:pPr>
      <w:r>
        <w:rPr>
          <w:rFonts w:ascii="Cambria" w:eastAsia="Times New Roman" w:hAnsi="Cambria"/>
          <w:sz w:val="32"/>
          <w:szCs w:val="32"/>
        </w:rPr>
        <w:t>2015</w:t>
      </w:r>
      <w:r>
        <w:rPr>
          <w:rFonts w:ascii="宋体" w:hAnsi="宋体" w:cs="宋体" w:hint="eastAsia"/>
          <w:sz w:val="32"/>
          <w:szCs w:val="32"/>
        </w:rPr>
        <w:t>年</w:t>
      </w:r>
      <w:r>
        <w:rPr>
          <w:rFonts w:ascii="Cambria" w:eastAsia="Times New Roman" w:hAnsi="Cambria"/>
          <w:sz w:val="32"/>
          <w:szCs w:val="32"/>
        </w:rPr>
        <w:t>“</w:t>
      </w:r>
      <w:r>
        <w:rPr>
          <w:rFonts w:ascii="宋体" w:hAnsi="宋体" w:cs="宋体" w:hint="eastAsia"/>
          <w:sz w:val="32"/>
          <w:szCs w:val="32"/>
        </w:rPr>
        <w:t>三公</w:t>
      </w:r>
      <w:r>
        <w:rPr>
          <w:rFonts w:ascii="Cambria" w:eastAsia="Times New Roman" w:hAnsi="Cambria"/>
          <w:sz w:val="32"/>
          <w:szCs w:val="32"/>
        </w:rPr>
        <w:t>”</w:t>
      </w:r>
      <w:r>
        <w:rPr>
          <w:rFonts w:ascii="宋体" w:hAnsi="宋体" w:cs="宋体" w:hint="eastAsia"/>
          <w:sz w:val="32"/>
          <w:szCs w:val="32"/>
        </w:rPr>
        <w:t>经费财政拨款支出</w:t>
      </w:r>
      <w:r>
        <w:rPr>
          <w:rFonts w:ascii="Cambria" w:eastAsia="Times New Roman" w:hAnsi="Cambria"/>
          <w:sz w:val="32"/>
          <w:szCs w:val="32"/>
        </w:rPr>
        <w:t xml:space="preserve">0  </w:t>
      </w:r>
      <w:r>
        <w:rPr>
          <w:rFonts w:ascii="宋体" w:hAnsi="宋体" w:cs="宋体" w:hint="eastAsia"/>
          <w:sz w:val="32"/>
          <w:szCs w:val="32"/>
        </w:rPr>
        <w:t>万元，比</w:t>
      </w:r>
      <w:r>
        <w:rPr>
          <w:rFonts w:ascii="Cambria" w:eastAsia="Times New Roman" w:hAnsi="Cambria"/>
          <w:sz w:val="32"/>
          <w:szCs w:val="32"/>
        </w:rPr>
        <w:t>2014</w:t>
      </w:r>
      <w:r>
        <w:rPr>
          <w:rFonts w:ascii="宋体" w:hAnsi="宋体" w:cs="宋体" w:hint="eastAsia"/>
          <w:sz w:val="32"/>
          <w:szCs w:val="32"/>
        </w:rPr>
        <w:t>年决算数增加</w:t>
      </w:r>
      <w:r>
        <w:rPr>
          <w:rFonts w:ascii="Cambria" w:eastAsia="Times New Roman" w:hAnsi="Cambria"/>
          <w:sz w:val="32"/>
          <w:szCs w:val="32"/>
        </w:rPr>
        <w:t>(</w:t>
      </w:r>
      <w:r>
        <w:rPr>
          <w:rFonts w:ascii="宋体" w:hAnsi="宋体" w:cs="宋体" w:hint="eastAsia"/>
          <w:sz w:val="32"/>
          <w:szCs w:val="32"/>
        </w:rPr>
        <w:t>或减少</w:t>
      </w:r>
      <w:r>
        <w:rPr>
          <w:rFonts w:ascii="Cambria" w:eastAsia="Times New Roman" w:hAnsi="Cambria"/>
          <w:sz w:val="32"/>
          <w:szCs w:val="32"/>
        </w:rPr>
        <w:t>)0</w:t>
      </w:r>
      <w:r>
        <w:rPr>
          <w:rFonts w:ascii="宋体" w:hAnsi="宋体" w:cs="宋体" w:hint="eastAsia"/>
          <w:sz w:val="32"/>
          <w:szCs w:val="32"/>
        </w:rPr>
        <w:t>万元比</w:t>
      </w:r>
      <w:r>
        <w:rPr>
          <w:rFonts w:ascii="Cambria" w:eastAsia="Times New Roman" w:hAnsi="Cambria"/>
          <w:sz w:val="32"/>
          <w:szCs w:val="32"/>
        </w:rPr>
        <w:t>2015</w:t>
      </w:r>
      <w:r>
        <w:rPr>
          <w:rFonts w:ascii="宋体" w:hAnsi="宋体" w:cs="宋体" w:hint="eastAsia"/>
          <w:sz w:val="32"/>
          <w:szCs w:val="32"/>
        </w:rPr>
        <w:t>年预算数增加</w:t>
      </w:r>
      <w:r>
        <w:rPr>
          <w:rFonts w:ascii="Cambria" w:eastAsia="Times New Roman" w:hAnsi="Cambria"/>
          <w:sz w:val="32"/>
          <w:szCs w:val="32"/>
        </w:rPr>
        <w:t>(</w:t>
      </w:r>
      <w:r>
        <w:rPr>
          <w:rFonts w:ascii="宋体" w:hAnsi="宋体" w:cs="宋体" w:hint="eastAsia"/>
          <w:sz w:val="32"/>
          <w:szCs w:val="32"/>
        </w:rPr>
        <w:t>或减少</w:t>
      </w:r>
      <w:r>
        <w:rPr>
          <w:rFonts w:ascii="Cambria" w:eastAsia="Times New Roman" w:hAnsi="Cambria"/>
          <w:sz w:val="32"/>
          <w:szCs w:val="32"/>
        </w:rPr>
        <w:t>)0</w:t>
      </w:r>
      <w:r>
        <w:rPr>
          <w:rFonts w:ascii="宋体" w:hAnsi="宋体" w:cs="宋体" w:hint="eastAsia"/>
          <w:sz w:val="32"/>
          <w:szCs w:val="32"/>
        </w:rPr>
        <w:t>万元，。具体情况如下：</w:t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580" w:lineRule="exact"/>
        <w:ind w:left="-185" w:right="-315" w:firstLine="640"/>
        <w:rPr>
          <w:rFonts w:ascii="Cambria" w:eastAsia="Times New Roman" w:hAnsi="Cambria"/>
          <w:sz w:val="32"/>
          <w:szCs w:val="32"/>
        </w:rPr>
      </w:pPr>
      <w:r>
        <w:rPr>
          <w:rFonts w:ascii="Cambria" w:eastAsia="Times New Roman" w:hAnsi="Cambria"/>
          <w:sz w:val="32"/>
          <w:szCs w:val="32"/>
        </w:rPr>
        <w:t>1.</w:t>
      </w:r>
      <w:r>
        <w:rPr>
          <w:rFonts w:ascii="宋体" w:hAnsi="宋体" w:cs="宋体" w:hint="eastAsia"/>
          <w:sz w:val="32"/>
          <w:szCs w:val="32"/>
        </w:rPr>
        <w:t>全年使用财政拨款安排本单位出国团组数为</w:t>
      </w:r>
      <w:r>
        <w:rPr>
          <w:rFonts w:ascii="Cambria" w:eastAsia="Times New Roman" w:hAnsi="Cambria"/>
          <w:sz w:val="32"/>
          <w:szCs w:val="32"/>
        </w:rPr>
        <w:t>0</w:t>
      </w:r>
      <w:r>
        <w:rPr>
          <w:rFonts w:ascii="宋体" w:hAnsi="宋体" w:cs="宋体" w:hint="eastAsia"/>
          <w:sz w:val="32"/>
          <w:szCs w:val="32"/>
        </w:rPr>
        <w:t>个、</w:t>
      </w:r>
      <w:r>
        <w:rPr>
          <w:rFonts w:ascii="Cambria" w:eastAsia="Times New Roman" w:hAnsi="Cambria"/>
          <w:sz w:val="32"/>
          <w:szCs w:val="32"/>
        </w:rPr>
        <w:t xml:space="preserve"> 0</w:t>
      </w:r>
      <w:r>
        <w:rPr>
          <w:rFonts w:ascii="宋体" w:hAnsi="宋体" w:cs="宋体" w:hint="eastAsia"/>
          <w:sz w:val="32"/>
          <w:szCs w:val="32"/>
        </w:rPr>
        <w:t>人次，因公出国（境）费支出</w:t>
      </w:r>
      <w:r>
        <w:rPr>
          <w:rFonts w:ascii="Cambria" w:eastAsia="Times New Roman" w:hAnsi="Cambria"/>
          <w:sz w:val="32"/>
          <w:szCs w:val="32"/>
        </w:rPr>
        <w:t xml:space="preserve">0  </w:t>
      </w:r>
      <w:r>
        <w:rPr>
          <w:rFonts w:ascii="宋体" w:hAnsi="宋体" w:cs="宋体" w:hint="eastAsia"/>
          <w:sz w:val="32"/>
          <w:szCs w:val="32"/>
        </w:rPr>
        <w:t>万元，比</w:t>
      </w:r>
      <w:r>
        <w:rPr>
          <w:rFonts w:ascii="Cambria" w:eastAsia="Times New Roman" w:hAnsi="Cambria"/>
          <w:sz w:val="32"/>
          <w:szCs w:val="32"/>
        </w:rPr>
        <w:t>2014</w:t>
      </w:r>
      <w:r>
        <w:rPr>
          <w:rFonts w:ascii="宋体" w:hAnsi="宋体" w:cs="宋体" w:hint="eastAsia"/>
          <w:sz w:val="32"/>
          <w:szCs w:val="32"/>
        </w:rPr>
        <w:t>年决算数增加</w:t>
      </w:r>
      <w:r>
        <w:rPr>
          <w:rFonts w:ascii="Cambria" w:eastAsia="Times New Roman" w:hAnsi="Cambria"/>
          <w:sz w:val="32"/>
          <w:szCs w:val="32"/>
        </w:rPr>
        <w:t>(</w:t>
      </w:r>
      <w:r>
        <w:rPr>
          <w:rFonts w:ascii="宋体" w:hAnsi="宋体" w:cs="宋体" w:hint="eastAsia"/>
          <w:sz w:val="32"/>
          <w:szCs w:val="32"/>
        </w:rPr>
        <w:t>或减少</w:t>
      </w:r>
      <w:r>
        <w:rPr>
          <w:rFonts w:ascii="Cambria" w:eastAsia="Times New Roman" w:hAnsi="Cambria"/>
          <w:sz w:val="32"/>
          <w:szCs w:val="32"/>
        </w:rPr>
        <w:t xml:space="preserve">) 0 </w:t>
      </w:r>
      <w:r>
        <w:rPr>
          <w:rFonts w:ascii="宋体" w:hAnsi="宋体" w:cs="宋体" w:hint="eastAsia"/>
          <w:sz w:val="32"/>
          <w:szCs w:val="32"/>
        </w:rPr>
        <w:t>万元，比</w:t>
      </w:r>
      <w:r>
        <w:rPr>
          <w:rFonts w:ascii="Cambria" w:eastAsia="Times New Roman" w:hAnsi="Cambria"/>
          <w:sz w:val="32"/>
          <w:szCs w:val="32"/>
        </w:rPr>
        <w:t>2015</w:t>
      </w:r>
      <w:r>
        <w:rPr>
          <w:rFonts w:ascii="宋体" w:hAnsi="宋体" w:cs="宋体" w:hint="eastAsia"/>
          <w:sz w:val="32"/>
          <w:szCs w:val="32"/>
        </w:rPr>
        <w:t>年预算数增加</w:t>
      </w:r>
      <w:r>
        <w:rPr>
          <w:rFonts w:ascii="Cambria" w:eastAsia="Times New Roman" w:hAnsi="Cambria"/>
          <w:sz w:val="32"/>
          <w:szCs w:val="32"/>
        </w:rPr>
        <w:t>(</w:t>
      </w:r>
      <w:r>
        <w:rPr>
          <w:rFonts w:ascii="宋体" w:hAnsi="宋体" w:cs="宋体" w:hint="eastAsia"/>
          <w:sz w:val="32"/>
          <w:szCs w:val="32"/>
        </w:rPr>
        <w:t>或减少</w:t>
      </w:r>
      <w:r>
        <w:rPr>
          <w:rFonts w:ascii="Cambria" w:eastAsia="Times New Roman" w:hAnsi="Cambria"/>
          <w:sz w:val="32"/>
          <w:szCs w:val="32"/>
        </w:rPr>
        <w:t xml:space="preserve">) 0 </w:t>
      </w:r>
      <w:r>
        <w:rPr>
          <w:rFonts w:ascii="宋体" w:hAnsi="宋体" w:cs="宋体" w:hint="eastAsia"/>
          <w:sz w:val="32"/>
          <w:szCs w:val="32"/>
        </w:rPr>
        <w:t>万元，原因是。开支内容包括：（</w:t>
      </w:r>
      <w:r>
        <w:rPr>
          <w:rFonts w:ascii="Cambria" w:eastAsia="Times New Roman" w:hAnsi="Cambr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）参加会议支出</w:t>
      </w:r>
      <w:r>
        <w:rPr>
          <w:rFonts w:ascii="Cambria" w:eastAsia="Times New Roman" w:hAnsi="Cambria"/>
          <w:sz w:val="32"/>
          <w:szCs w:val="32"/>
        </w:rPr>
        <w:t xml:space="preserve"> 0 </w:t>
      </w:r>
      <w:r>
        <w:rPr>
          <w:rFonts w:ascii="宋体" w:hAnsi="宋体" w:cs="宋体" w:hint="eastAsia"/>
          <w:sz w:val="32"/>
          <w:szCs w:val="32"/>
        </w:rPr>
        <w:t>万元，主要用于；（</w:t>
      </w:r>
      <w:r>
        <w:rPr>
          <w:rFonts w:ascii="Cambria" w:eastAsia="Times New Roman" w:hAnsi="Cambr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）出国谈判、工作磋商支出</w:t>
      </w:r>
      <w:r>
        <w:rPr>
          <w:rFonts w:ascii="Cambria" w:eastAsia="Times New Roman" w:hAnsi="Cambria"/>
          <w:sz w:val="32"/>
          <w:szCs w:val="32"/>
        </w:rPr>
        <w:t xml:space="preserve"> 0 </w:t>
      </w:r>
      <w:r>
        <w:rPr>
          <w:rFonts w:ascii="宋体" w:hAnsi="宋体" w:cs="宋体" w:hint="eastAsia"/>
          <w:sz w:val="32"/>
          <w:szCs w:val="32"/>
        </w:rPr>
        <w:t>万元，主要用于；（</w:t>
      </w:r>
      <w:r>
        <w:rPr>
          <w:rFonts w:ascii="Cambria" w:eastAsia="Times New Roman" w:hAnsi="Cambria"/>
          <w:sz w:val="32"/>
          <w:szCs w:val="32"/>
        </w:rPr>
        <w:t>3</w:t>
      </w:r>
      <w:r>
        <w:rPr>
          <w:rFonts w:ascii="宋体" w:hAnsi="宋体" w:cs="宋体" w:hint="eastAsia"/>
          <w:sz w:val="32"/>
          <w:szCs w:val="32"/>
        </w:rPr>
        <w:t>）境外业务培训及考察</w:t>
      </w:r>
      <w:r>
        <w:rPr>
          <w:rFonts w:ascii="Cambria" w:eastAsia="Times New Roman" w:hAnsi="Cambria"/>
          <w:sz w:val="32"/>
          <w:szCs w:val="32"/>
        </w:rPr>
        <w:t xml:space="preserve">0  </w:t>
      </w:r>
      <w:r>
        <w:rPr>
          <w:rFonts w:ascii="宋体" w:hAnsi="宋体" w:cs="宋体" w:hint="eastAsia"/>
          <w:sz w:val="32"/>
          <w:szCs w:val="32"/>
        </w:rPr>
        <w:t>万元，主要用于。</w:t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580" w:lineRule="exact"/>
        <w:ind w:left="-185" w:right="-315" w:firstLine="640"/>
        <w:rPr>
          <w:rFonts w:ascii="Cambria" w:eastAsia="Times New Roman" w:hAnsi="Cambria"/>
          <w:sz w:val="32"/>
          <w:szCs w:val="32"/>
        </w:rPr>
      </w:pPr>
      <w:r>
        <w:rPr>
          <w:rFonts w:ascii="Cambria" w:eastAsia="Times New Roman" w:hAnsi="Cambria"/>
          <w:sz w:val="32"/>
          <w:szCs w:val="32"/>
        </w:rPr>
        <w:t>2.</w:t>
      </w:r>
      <w:r>
        <w:rPr>
          <w:rFonts w:ascii="宋体" w:hAnsi="宋体" w:cs="宋体" w:hint="eastAsia"/>
          <w:sz w:val="32"/>
          <w:szCs w:val="32"/>
        </w:rPr>
        <w:t>公务用车购置及运行维护费支出</w:t>
      </w:r>
      <w:r>
        <w:rPr>
          <w:rFonts w:ascii="Cambria" w:eastAsia="Times New Roman" w:hAnsi="Cambria"/>
          <w:sz w:val="32"/>
          <w:szCs w:val="32"/>
        </w:rPr>
        <w:t xml:space="preserve">0  </w:t>
      </w:r>
      <w:r>
        <w:rPr>
          <w:rFonts w:ascii="宋体" w:hAnsi="宋体" w:cs="宋体" w:hint="eastAsia"/>
          <w:sz w:val="32"/>
          <w:szCs w:val="32"/>
        </w:rPr>
        <w:t>万元，比</w:t>
      </w:r>
      <w:r>
        <w:rPr>
          <w:rFonts w:ascii="Cambria" w:eastAsia="Times New Roman" w:hAnsi="Cambria"/>
          <w:sz w:val="32"/>
          <w:szCs w:val="32"/>
        </w:rPr>
        <w:t>2014</w:t>
      </w:r>
      <w:r>
        <w:rPr>
          <w:rFonts w:ascii="宋体" w:hAnsi="宋体" w:cs="宋体" w:hint="eastAsia"/>
          <w:sz w:val="32"/>
          <w:szCs w:val="32"/>
        </w:rPr>
        <w:t>年决算数增加</w:t>
      </w:r>
      <w:r>
        <w:rPr>
          <w:rFonts w:ascii="Cambria" w:eastAsia="Times New Roman" w:hAnsi="Cambria"/>
          <w:sz w:val="32"/>
          <w:szCs w:val="32"/>
        </w:rPr>
        <w:t>(</w:t>
      </w:r>
      <w:r>
        <w:rPr>
          <w:rFonts w:ascii="宋体" w:hAnsi="宋体" w:cs="宋体" w:hint="eastAsia"/>
          <w:sz w:val="32"/>
          <w:szCs w:val="32"/>
        </w:rPr>
        <w:t>或减少</w:t>
      </w:r>
      <w:r>
        <w:rPr>
          <w:rFonts w:ascii="Cambria" w:eastAsia="Times New Roman" w:hAnsi="Cambria"/>
          <w:sz w:val="32"/>
          <w:szCs w:val="32"/>
        </w:rPr>
        <w:t xml:space="preserve">) 0 </w:t>
      </w:r>
      <w:r>
        <w:rPr>
          <w:rFonts w:ascii="宋体" w:hAnsi="宋体" w:cs="宋体" w:hint="eastAsia"/>
          <w:sz w:val="32"/>
          <w:szCs w:val="32"/>
        </w:rPr>
        <w:t>万元，比</w:t>
      </w:r>
      <w:r>
        <w:rPr>
          <w:rFonts w:ascii="Cambria" w:eastAsia="Times New Roman" w:hAnsi="Cambria"/>
          <w:sz w:val="32"/>
          <w:szCs w:val="32"/>
        </w:rPr>
        <w:t>2015</w:t>
      </w:r>
      <w:r>
        <w:rPr>
          <w:rFonts w:ascii="宋体" w:hAnsi="宋体" w:cs="宋体" w:hint="eastAsia"/>
          <w:sz w:val="32"/>
          <w:szCs w:val="32"/>
        </w:rPr>
        <w:t>年预算数增加</w:t>
      </w:r>
      <w:r>
        <w:rPr>
          <w:rFonts w:ascii="Cambria" w:eastAsia="Times New Roman" w:hAnsi="Cambria"/>
          <w:sz w:val="32"/>
          <w:szCs w:val="32"/>
        </w:rPr>
        <w:t>(</w:t>
      </w:r>
      <w:r>
        <w:rPr>
          <w:rFonts w:ascii="宋体" w:hAnsi="宋体" w:cs="宋体" w:hint="eastAsia"/>
          <w:sz w:val="32"/>
          <w:szCs w:val="32"/>
        </w:rPr>
        <w:t>或减少</w:t>
      </w:r>
      <w:r>
        <w:rPr>
          <w:rFonts w:ascii="Cambria" w:eastAsia="Times New Roman" w:hAnsi="Cambria"/>
          <w:sz w:val="32"/>
          <w:szCs w:val="32"/>
        </w:rPr>
        <w:t>)  0</w:t>
      </w:r>
      <w:r>
        <w:rPr>
          <w:rFonts w:ascii="宋体" w:hAnsi="宋体" w:cs="宋体" w:hint="eastAsia"/>
          <w:sz w:val="32"/>
          <w:szCs w:val="32"/>
        </w:rPr>
        <w:t>万元，原因是。主要包括：（</w:t>
      </w:r>
      <w:r>
        <w:rPr>
          <w:rFonts w:ascii="Cambria" w:eastAsia="Times New Roman" w:hAnsi="Cambr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）报废辆、更新购置</w:t>
      </w:r>
      <w:r>
        <w:rPr>
          <w:rFonts w:ascii="Cambria" w:eastAsia="Times New Roman" w:hAnsi="Cambr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辆，购置费支出</w:t>
      </w:r>
      <w:r>
        <w:rPr>
          <w:rFonts w:ascii="Cambria" w:eastAsia="Times New Roman" w:hAnsi="Cambria"/>
          <w:sz w:val="32"/>
          <w:szCs w:val="32"/>
        </w:rPr>
        <w:t xml:space="preserve"> 0 </w:t>
      </w:r>
      <w:r>
        <w:rPr>
          <w:rFonts w:ascii="宋体" w:hAnsi="宋体" w:cs="宋体" w:hint="eastAsia"/>
          <w:sz w:val="32"/>
          <w:szCs w:val="32"/>
        </w:rPr>
        <w:t>万元，平均每辆</w:t>
      </w:r>
      <w:r>
        <w:rPr>
          <w:rFonts w:ascii="Cambria" w:eastAsia="Times New Roman" w:hAnsi="Cambria"/>
          <w:sz w:val="32"/>
          <w:szCs w:val="32"/>
        </w:rPr>
        <w:t xml:space="preserve"> 0 </w:t>
      </w:r>
      <w:r>
        <w:rPr>
          <w:rFonts w:ascii="宋体" w:hAnsi="宋体" w:cs="宋体" w:hint="eastAsia"/>
          <w:sz w:val="32"/>
          <w:szCs w:val="32"/>
        </w:rPr>
        <w:t>万元；（</w:t>
      </w:r>
      <w:r>
        <w:rPr>
          <w:rFonts w:ascii="Cambria" w:eastAsia="Times New Roman" w:hAnsi="Cambr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）公务车保有量</w:t>
      </w:r>
      <w:r>
        <w:rPr>
          <w:rFonts w:ascii="Cambria" w:eastAsia="Times New Roman" w:hAnsi="Cambr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辆，全年运行维护费支出</w:t>
      </w:r>
      <w:r>
        <w:rPr>
          <w:rFonts w:ascii="Cambria" w:eastAsia="Times New Roman" w:hAnsi="Cambria"/>
          <w:sz w:val="32"/>
          <w:szCs w:val="32"/>
        </w:rPr>
        <w:t xml:space="preserve">0  </w:t>
      </w:r>
      <w:r>
        <w:rPr>
          <w:rFonts w:ascii="宋体" w:hAnsi="宋体" w:cs="宋体" w:hint="eastAsia"/>
          <w:sz w:val="32"/>
          <w:szCs w:val="32"/>
        </w:rPr>
        <w:t>万元，平均每辆</w:t>
      </w:r>
      <w:r>
        <w:rPr>
          <w:rFonts w:ascii="Cambria" w:eastAsia="Times New Roman" w:hAnsi="Cambria"/>
          <w:sz w:val="32"/>
          <w:szCs w:val="32"/>
        </w:rPr>
        <w:t xml:space="preserve"> 0 </w:t>
      </w:r>
      <w:r>
        <w:rPr>
          <w:rFonts w:ascii="宋体" w:hAnsi="宋体" w:cs="宋体" w:hint="eastAsia"/>
          <w:sz w:val="32"/>
          <w:szCs w:val="32"/>
        </w:rPr>
        <w:t>万元。</w:t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580" w:lineRule="exact"/>
        <w:ind w:left="-185" w:right="-315" w:firstLine="640"/>
        <w:rPr>
          <w:rFonts w:ascii="Cambria" w:eastAsia="Times New Roman" w:hAnsi="Cambria"/>
          <w:sz w:val="32"/>
          <w:szCs w:val="32"/>
        </w:rPr>
      </w:pPr>
      <w:r>
        <w:rPr>
          <w:rFonts w:ascii="Cambria" w:eastAsia="Times New Roman" w:hAnsi="Cambria"/>
          <w:sz w:val="32"/>
          <w:szCs w:val="32"/>
        </w:rPr>
        <w:t>3.</w:t>
      </w:r>
      <w:r>
        <w:rPr>
          <w:rFonts w:ascii="宋体" w:hAnsi="宋体" w:cs="宋体" w:hint="eastAsia"/>
          <w:sz w:val="32"/>
          <w:szCs w:val="32"/>
        </w:rPr>
        <w:t>公务接待批次</w:t>
      </w:r>
      <w:r>
        <w:rPr>
          <w:rFonts w:ascii="Cambria" w:eastAsia="Times New Roman" w:hAnsi="Cambria"/>
          <w:sz w:val="32"/>
          <w:szCs w:val="32"/>
        </w:rPr>
        <w:t xml:space="preserve"> 0 </w:t>
      </w:r>
      <w:r>
        <w:rPr>
          <w:rFonts w:ascii="宋体" w:hAnsi="宋体" w:cs="宋体" w:hint="eastAsia"/>
          <w:sz w:val="32"/>
          <w:szCs w:val="32"/>
        </w:rPr>
        <w:t>批，</w:t>
      </w:r>
      <w:r>
        <w:rPr>
          <w:rFonts w:ascii="Cambria" w:eastAsia="Times New Roman" w:hAnsi="Cambria"/>
          <w:sz w:val="32"/>
          <w:szCs w:val="32"/>
        </w:rPr>
        <w:t>0</w:t>
      </w:r>
      <w:r>
        <w:rPr>
          <w:rFonts w:ascii="宋体" w:hAnsi="宋体" w:cs="宋体" w:hint="eastAsia"/>
          <w:sz w:val="32"/>
          <w:szCs w:val="32"/>
        </w:rPr>
        <w:t>人数</w:t>
      </w:r>
      <w:r>
        <w:rPr>
          <w:rFonts w:ascii="Cambria" w:eastAsia="Times New Roman" w:hAnsi="Cambria"/>
          <w:sz w:val="32"/>
          <w:szCs w:val="32"/>
        </w:rPr>
        <w:t xml:space="preserve"> 0 </w:t>
      </w:r>
      <w:r>
        <w:rPr>
          <w:rFonts w:ascii="宋体" w:hAnsi="宋体" w:cs="宋体" w:hint="eastAsia"/>
          <w:sz w:val="32"/>
          <w:szCs w:val="32"/>
        </w:rPr>
        <w:t>人，公务接待费支出</w:t>
      </w:r>
      <w:r>
        <w:rPr>
          <w:rFonts w:ascii="Cambria" w:eastAsia="Times New Roman" w:hAnsi="Cambria"/>
          <w:sz w:val="32"/>
          <w:szCs w:val="32"/>
        </w:rPr>
        <w:t xml:space="preserve"> 0 </w:t>
      </w:r>
      <w:r>
        <w:rPr>
          <w:rFonts w:ascii="宋体" w:hAnsi="宋体" w:cs="宋体" w:hint="eastAsia"/>
          <w:sz w:val="32"/>
          <w:szCs w:val="32"/>
        </w:rPr>
        <w:t>万元，比</w:t>
      </w:r>
      <w:r>
        <w:rPr>
          <w:rFonts w:ascii="Cambria" w:eastAsia="Times New Roman" w:hAnsi="Cambria"/>
          <w:sz w:val="32"/>
          <w:szCs w:val="32"/>
        </w:rPr>
        <w:t>2014</w:t>
      </w:r>
      <w:r>
        <w:rPr>
          <w:rFonts w:ascii="宋体" w:hAnsi="宋体" w:cs="宋体" w:hint="eastAsia"/>
          <w:sz w:val="32"/>
          <w:szCs w:val="32"/>
        </w:rPr>
        <w:t>年决算数增加</w:t>
      </w:r>
      <w:r>
        <w:rPr>
          <w:rFonts w:ascii="Cambria" w:eastAsia="Times New Roman" w:hAnsi="Cambria"/>
          <w:sz w:val="32"/>
          <w:szCs w:val="32"/>
        </w:rPr>
        <w:t>(</w:t>
      </w:r>
      <w:r>
        <w:rPr>
          <w:rFonts w:ascii="宋体" w:hAnsi="宋体" w:cs="宋体" w:hint="eastAsia"/>
          <w:sz w:val="32"/>
          <w:szCs w:val="32"/>
        </w:rPr>
        <w:t>或减少</w:t>
      </w:r>
      <w:r>
        <w:rPr>
          <w:rFonts w:ascii="Cambria" w:eastAsia="Times New Roman" w:hAnsi="Cambria"/>
          <w:sz w:val="32"/>
          <w:szCs w:val="32"/>
        </w:rPr>
        <w:t xml:space="preserve">) 0 </w:t>
      </w:r>
      <w:r>
        <w:rPr>
          <w:rFonts w:ascii="宋体" w:hAnsi="宋体" w:cs="宋体" w:hint="eastAsia"/>
          <w:sz w:val="32"/>
          <w:szCs w:val="32"/>
        </w:rPr>
        <w:t>万元，比</w:t>
      </w:r>
      <w:r>
        <w:rPr>
          <w:rFonts w:ascii="Cambria" w:eastAsia="Times New Roman" w:hAnsi="Cambria"/>
          <w:sz w:val="32"/>
          <w:szCs w:val="32"/>
        </w:rPr>
        <w:t>2015</w:t>
      </w:r>
      <w:r>
        <w:rPr>
          <w:rFonts w:ascii="宋体" w:hAnsi="宋体" w:cs="宋体" w:hint="eastAsia"/>
          <w:sz w:val="32"/>
          <w:szCs w:val="32"/>
        </w:rPr>
        <w:t>年预算数增加</w:t>
      </w:r>
      <w:r>
        <w:rPr>
          <w:rFonts w:ascii="Cambria" w:eastAsia="Times New Roman" w:hAnsi="Cambria"/>
          <w:sz w:val="32"/>
          <w:szCs w:val="32"/>
        </w:rPr>
        <w:t>(</w:t>
      </w:r>
      <w:r>
        <w:rPr>
          <w:rFonts w:ascii="宋体" w:hAnsi="宋体" w:cs="宋体" w:hint="eastAsia"/>
          <w:sz w:val="32"/>
          <w:szCs w:val="32"/>
        </w:rPr>
        <w:t>或减少</w:t>
      </w:r>
      <w:r>
        <w:rPr>
          <w:rFonts w:ascii="Cambria" w:eastAsia="Times New Roman" w:hAnsi="Cambria"/>
          <w:sz w:val="32"/>
          <w:szCs w:val="32"/>
        </w:rPr>
        <w:t xml:space="preserve">) 0 </w:t>
      </w:r>
      <w:r>
        <w:rPr>
          <w:rFonts w:ascii="宋体" w:hAnsi="宋体" w:cs="宋体" w:hint="eastAsia"/>
          <w:sz w:val="32"/>
          <w:szCs w:val="32"/>
        </w:rPr>
        <w:t>万元。</w:t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580" w:lineRule="exact"/>
        <w:ind w:left="-185" w:right="-315" w:firstLine="643"/>
        <w:rPr>
          <w:rFonts w:ascii="Cambria" w:eastAsia="Times New Roman" w:hAnsi="Cambria"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（四）机关运行经费支出说明</w:t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580" w:lineRule="exact"/>
        <w:ind w:left="-185" w:right="-315" w:firstLine="640"/>
        <w:rPr>
          <w:rFonts w:ascii="Cambria" w:eastAsia="Times New Roman" w:hAnsi="Cambria"/>
          <w:sz w:val="32"/>
          <w:szCs w:val="32"/>
        </w:rPr>
      </w:pPr>
      <w:r>
        <w:rPr>
          <w:rFonts w:ascii="Cambria" w:eastAsia="Times New Roman" w:hAnsi="Cambria"/>
          <w:sz w:val="32"/>
          <w:szCs w:val="32"/>
        </w:rPr>
        <w:t>2015</w:t>
      </w:r>
      <w:r>
        <w:rPr>
          <w:rFonts w:ascii="宋体" w:hAnsi="宋体" w:cs="宋体" w:hint="eastAsia"/>
          <w:sz w:val="32"/>
          <w:szCs w:val="32"/>
        </w:rPr>
        <w:t>年本部门本单位机关运行经费支出</w:t>
      </w:r>
      <w:r>
        <w:rPr>
          <w:rFonts w:ascii="Cambria" w:eastAsia="Times New Roman" w:hAnsi="Cambria"/>
          <w:sz w:val="32"/>
          <w:szCs w:val="32"/>
        </w:rPr>
        <w:t xml:space="preserve"> 0 </w:t>
      </w:r>
      <w:r>
        <w:rPr>
          <w:rFonts w:ascii="宋体" w:hAnsi="宋体" w:cs="宋体" w:hint="eastAsia"/>
          <w:sz w:val="32"/>
          <w:szCs w:val="32"/>
        </w:rPr>
        <w:t>万元，比</w:t>
      </w:r>
      <w:r>
        <w:rPr>
          <w:rFonts w:ascii="Cambria" w:eastAsia="Times New Roman" w:hAnsi="Cambria"/>
          <w:sz w:val="32"/>
          <w:szCs w:val="32"/>
        </w:rPr>
        <w:t>2014</w:t>
      </w:r>
      <w:r>
        <w:rPr>
          <w:rFonts w:ascii="宋体" w:hAnsi="宋体" w:cs="宋体" w:hint="eastAsia"/>
          <w:sz w:val="32"/>
          <w:szCs w:val="32"/>
        </w:rPr>
        <w:t>年增加</w:t>
      </w:r>
      <w:r>
        <w:rPr>
          <w:rFonts w:ascii="Cambria" w:eastAsia="Times New Roman" w:hAnsi="Cambria"/>
          <w:sz w:val="32"/>
          <w:szCs w:val="32"/>
        </w:rPr>
        <w:t>(</w:t>
      </w:r>
      <w:r>
        <w:rPr>
          <w:rFonts w:ascii="宋体" w:hAnsi="宋体" w:cs="宋体" w:hint="eastAsia"/>
          <w:sz w:val="32"/>
          <w:szCs w:val="32"/>
        </w:rPr>
        <w:t>或减少</w:t>
      </w:r>
      <w:r>
        <w:rPr>
          <w:rFonts w:ascii="Cambria" w:eastAsia="Times New Roman" w:hAnsi="Cambria"/>
          <w:sz w:val="32"/>
          <w:szCs w:val="32"/>
        </w:rPr>
        <w:t xml:space="preserve">)0  </w:t>
      </w:r>
      <w:r>
        <w:rPr>
          <w:rFonts w:ascii="宋体" w:hAnsi="宋体" w:cs="宋体" w:hint="eastAsia"/>
          <w:sz w:val="32"/>
          <w:szCs w:val="32"/>
        </w:rPr>
        <w:t>万元，增长</w:t>
      </w:r>
      <w:r>
        <w:rPr>
          <w:rFonts w:ascii="Cambria" w:eastAsia="Times New Roman" w:hAnsi="Cambria"/>
          <w:sz w:val="32"/>
          <w:szCs w:val="32"/>
        </w:rPr>
        <w:t>(</w:t>
      </w:r>
      <w:r>
        <w:rPr>
          <w:rFonts w:ascii="宋体" w:hAnsi="宋体" w:cs="宋体" w:hint="eastAsia"/>
          <w:sz w:val="32"/>
          <w:szCs w:val="32"/>
        </w:rPr>
        <w:t>或降低</w:t>
      </w:r>
      <w:r>
        <w:rPr>
          <w:rFonts w:ascii="Cambria" w:eastAsia="Times New Roman" w:hAnsi="Cambria"/>
          <w:sz w:val="32"/>
          <w:szCs w:val="32"/>
        </w:rPr>
        <w:t>)  0%</w:t>
      </w:r>
      <w:r>
        <w:rPr>
          <w:rFonts w:ascii="宋体" w:hAnsi="宋体" w:cs="宋体" w:hint="eastAsia"/>
          <w:sz w:val="32"/>
          <w:szCs w:val="32"/>
        </w:rPr>
        <w:t>。</w:t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580" w:lineRule="exact"/>
        <w:ind w:left="-185" w:right="-315" w:firstLine="643"/>
        <w:rPr>
          <w:rFonts w:ascii="Cambria" w:eastAsia="Times New Roman" w:hAnsi="Cambria"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（五）政府采购支出说明</w:t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580" w:lineRule="exact"/>
        <w:ind w:left="-185" w:right="-315" w:firstLine="640"/>
        <w:rPr>
          <w:rFonts w:ascii="Cambria" w:eastAsia="Times New Roman" w:hAnsi="Cambria"/>
          <w:sz w:val="32"/>
          <w:szCs w:val="32"/>
        </w:rPr>
      </w:pPr>
      <w:r>
        <w:rPr>
          <w:rFonts w:ascii="Cambria" w:eastAsia="Times New Roman" w:hAnsi="Cambria"/>
          <w:sz w:val="32"/>
          <w:szCs w:val="32"/>
        </w:rPr>
        <w:t>2015</w:t>
      </w:r>
      <w:r>
        <w:rPr>
          <w:rFonts w:ascii="宋体" w:hAnsi="宋体" w:cs="宋体" w:hint="eastAsia"/>
          <w:sz w:val="32"/>
          <w:szCs w:val="32"/>
        </w:rPr>
        <w:t>年本部门（单位）政府采购支出总额</w:t>
      </w:r>
      <w:r>
        <w:rPr>
          <w:rFonts w:ascii="Cambria" w:eastAsia="Times New Roman" w:hAnsi="Cambria"/>
          <w:sz w:val="32"/>
          <w:szCs w:val="32"/>
        </w:rPr>
        <w:t xml:space="preserve">0  </w:t>
      </w:r>
      <w:r>
        <w:rPr>
          <w:rFonts w:ascii="宋体" w:hAnsi="宋体" w:cs="宋体" w:hint="eastAsia"/>
          <w:sz w:val="32"/>
          <w:szCs w:val="32"/>
        </w:rPr>
        <w:t>万元，其中：政府采购货物支出</w:t>
      </w:r>
      <w:r>
        <w:rPr>
          <w:rFonts w:ascii="Cambria" w:eastAsia="Times New Roman" w:hAnsi="Cambria"/>
          <w:sz w:val="32"/>
          <w:szCs w:val="32"/>
        </w:rPr>
        <w:t xml:space="preserve">  0</w:t>
      </w:r>
      <w:r>
        <w:rPr>
          <w:rFonts w:ascii="宋体" w:hAnsi="宋体" w:cs="宋体" w:hint="eastAsia"/>
          <w:sz w:val="32"/>
          <w:szCs w:val="32"/>
        </w:rPr>
        <w:t>万元、政府采购工程支出</w:t>
      </w:r>
      <w:r>
        <w:rPr>
          <w:rFonts w:ascii="Cambria" w:eastAsia="Times New Roman" w:hAnsi="Cambria"/>
          <w:sz w:val="32"/>
          <w:szCs w:val="32"/>
        </w:rPr>
        <w:t xml:space="preserve"> 0 </w:t>
      </w:r>
      <w:r>
        <w:rPr>
          <w:rFonts w:ascii="宋体" w:hAnsi="宋体" w:cs="宋体" w:hint="eastAsia"/>
          <w:sz w:val="32"/>
          <w:szCs w:val="32"/>
        </w:rPr>
        <w:t>万元、政府采购服务支出</w:t>
      </w:r>
      <w:r>
        <w:rPr>
          <w:rFonts w:ascii="Cambria" w:eastAsia="Times New Roman" w:hAnsi="Cambria"/>
          <w:sz w:val="32"/>
          <w:szCs w:val="32"/>
        </w:rPr>
        <w:t xml:space="preserve"> 0 </w:t>
      </w:r>
      <w:r>
        <w:rPr>
          <w:rFonts w:ascii="宋体" w:hAnsi="宋体" w:cs="宋体" w:hint="eastAsia"/>
          <w:sz w:val="32"/>
          <w:szCs w:val="32"/>
        </w:rPr>
        <w:t>万元。授予中小企业合同金额</w:t>
      </w:r>
      <w:r>
        <w:rPr>
          <w:rFonts w:ascii="Cambria" w:eastAsia="Times New Roman" w:hAnsi="Cambria"/>
          <w:sz w:val="32"/>
          <w:szCs w:val="32"/>
        </w:rPr>
        <w:t xml:space="preserve">  0</w:t>
      </w:r>
      <w:r>
        <w:rPr>
          <w:rFonts w:ascii="宋体" w:hAnsi="宋体" w:cs="宋体" w:hint="eastAsia"/>
          <w:sz w:val="32"/>
          <w:szCs w:val="32"/>
        </w:rPr>
        <w:t>万元，占政府采购支出总额的</w:t>
      </w:r>
      <w:r>
        <w:rPr>
          <w:rFonts w:ascii="Cambria" w:eastAsia="Times New Roman" w:hAnsi="Cambria"/>
          <w:sz w:val="32"/>
          <w:szCs w:val="32"/>
        </w:rPr>
        <w:t xml:space="preserve">  0%</w:t>
      </w:r>
      <w:r>
        <w:rPr>
          <w:rFonts w:ascii="宋体" w:hAnsi="宋体" w:cs="宋体" w:hint="eastAsia"/>
          <w:sz w:val="32"/>
          <w:szCs w:val="32"/>
        </w:rPr>
        <w:t>，其中：授予小微企业合同金额</w:t>
      </w:r>
      <w:r>
        <w:rPr>
          <w:rFonts w:ascii="Cambria" w:eastAsia="Times New Roman" w:hAnsi="Cambria"/>
          <w:sz w:val="32"/>
          <w:szCs w:val="32"/>
        </w:rPr>
        <w:t xml:space="preserve"> 0 </w:t>
      </w:r>
      <w:r>
        <w:rPr>
          <w:rFonts w:ascii="宋体" w:hAnsi="宋体" w:cs="宋体" w:hint="eastAsia"/>
          <w:sz w:val="32"/>
          <w:szCs w:val="32"/>
        </w:rPr>
        <w:t>万元，占政府采购支出总额的</w:t>
      </w:r>
      <w:r>
        <w:rPr>
          <w:rFonts w:ascii="Cambria" w:eastAsia="Times New Roman" w:hAnsi="Cambria"/>
          <w:sz w:val="32"/>
          <w:szCs w:val="32"/>
        </w:rPr>
        <w:t>0  %</w:t>
      </w:r>
      <w:r>
        <w:rPr>
          <w:rFonts w:ascii="宋体" w:hAnsi="宋体" w:cs="宋体" w:hint="eastAsia"/>
          <w:sz w:val="32"/>
          <w:szCs w:val="32"/>
        </w:rPr>
        <w:t>。</w:t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580" w:lineRule="exact"/>
        <w:ind w:left="-185" w:right="-315" w:firstLine="640"/>
        <w:rPr>
          <w:rFonts w:ascii="Cambria" w:eastAsia="Times New Roman" w:hAnsi="Cambria"/>
          <w:sz w:val="32"/>
          <w:szCs w:val="32"/>
        </w:rPr>
      </w:pP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580" w:lineRule="exact"/>
        <w:ind w:left="-185" w:right="-315" w:firstLine="643"/>
        <w:rPr>
          <w:rFonts w:ascii="Cambria" w:eastAsia="Times New Roman" w:hAnsi="Cambria"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（六）国有资产占用情况说明</w:t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580" w:lineRule="exact"/>
        <w:ind w:left="-185" w:right="-315" w:firstLine="640"/>
        <w:rPr>
          <w:rFonts w:ascii="Cambria" w:eastAsia="Times New Roman" w:hAnsi="Cambria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截至</w:t>
      </w:r>
      <w:r>
        <w:rPr>
          <w:rFonts w:ascii="Cambria" w:eastAsia="Times New Roman" w:hAnsi="Cambria"/>
          <w:sz w:val="32"/>
          <w:szCs w:val="32"/>
        </w:rPr>
        <w:t>2015</w:t>
      </w:r>
      <w:r>
        <w:rPr>
          <w:rFonts w:ascii="宋体" w:hAnsi="宋体" w:cs="宋体" w:hint="eastAsia"/>
          <w:sz w:val="32"/>
          <w:szCs w:val="32"/>
        </w:rPr>
        <w:t>年</w:t>
      </w:r>
      <w:r>
        <w:rPr>
          <w:rFonts w:ascii="Cambria" w:eastAsia="Times New Roman" w:hAnsi="Cambria"/>
          <w:sz w:val="32"/>
          <w:szCs w:val="32"/>
        </w:rPr>
        <w:t>12</w:t>
      </w:r>
      <w:r>
        <w:rPr>
          <w:rFonts w:ascii="宋体" w:hAnsi="宋体" w:cs="宋体" w:hint="eastAsia"/>
          <w:sz w:val="32"/>
          <w:szCs w:val="32"/>
        </w:rPr>
        <w:t>月</w:t>
      </w:r>
      <w:r>
        <w:rPr>
          <w:rFonts w:ascii="Cambria" w:eastAsia="Times New Roman" w:hAnsi="Cambria"/>
          <w:sz w:val="32"/>
          <w:szCs w:val="32"/>
        </w:rPr>
        <w:t>31</w:t>
      </w:r>
      <w:r>
        <w:rPr>
          <w:rFonts w:ascii="宋体" w:hAnsi="宋体" w:cs="宋体" w:hint="eastAsia"/>
          <w:sz w:val="32"/>
          <w:szCs w:val="32"/>
        </w:rPr>
        <w:t>日，本部门（单位）共有车辆</w:t>
      </w:r>
      <w:r>
        <w:rPr>
          <w:rFonts w:ascii="Cambria" w:eastAsia="Times New Roman" w:hAnsi="Cambr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辆，其中，副处（区）级及以上领导用车</w:t>
      </w:r>
      <w:r>
        <w:rPr>
          <w:rFonts w:ascii="Cambria" w:eastAsia="Times New Roman" w:hAnsi="Cambr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辆、一般公务用车</w:t>
      </w:r>
      <w:r>
        <w:rPr>
          <w:rFonts w:ascii="Cambria" w:eastAsia="Times New Roman" w:hAnsi="Cambr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辆、一般执法执勤用车</w:t>
      </w:r>
      <w:r>
        <w:rPr>
          <w:rFonts w:ascii="Cambria" w:eastAsia="Times New Roman" w:hAnsi="Cambr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辆、特种专业技术用车</w:t>
      </w:r>
      <w:r>
        <w:rPr>
          <w:rFonts w:ascii="Cambria" w:eastAsia="Times New Roman" w:hAnsi="Cambr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辆、其他用车</w:t>
      </w:r>
      <w:r>
        <w:rPr>
          <w:rFonts w:ascii="Cambria" w:eastAsia="Times New Roman" w:hAnsi="Cambr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辆，其他用车主要是；单位价值</w:t>
      </w:r>
      <w:r>
        <w:rPr>
          <w:rFonts w:ascii="Cambria" w:eastAsia="Times New Roman" w:hAnsi="Cambria"/>
          <w:sz w:val="32"/>
          <w:szCs w:val="32"/>
        </w:rPr>
        <w:t>200</w:t>
      </w:r>
      <w:r>
        <w:rPr>
          <w:rFonts w:ascii="宋体" w:hAnsi="宋体" w:cs="宋体" w:hint="eastAsia"/>
          <w:sz w:val="32"/>
          <w:szCs w:val="32"/>
        </w:rPr>
        <w:t>万元以上大型设备</w:t>
      </w:r>
      <w:r>
        <w:rPr>
          <w:rFonts w:ascii="Cambria" w:eastAsia="Times New Roman" w:hAnsi="Cambria"/>
          <w:sz w:val="32"/>
          <w:szCs w:val="32"/>
        </w:rPr>
        <w:t xml:space="preserve">  0</w:t>
      </w:r>
      <w:r>
        <w:rPr>
          <w:rFonts w:ascii="宋体" w:hAnsi="宋体" w:cs="宋体" w:hint="eastAsia"/>
          <w:sz w:val="32"/>
          <w:szCs w:val="32"/>
        </w:rPr>
        <w:t>台（套）。</w:t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6840"/>
        </w:tabs>
        <w:spacing w:line="580" w:lineRule="exact"/>
        <w:ind w:left="-185" w:right="-315" w:firstLine="643"/>
        <w:rPr>
          <w:rFonts w:ascii="Cambria" w:eastAsia="Times New Roman" w:hAnsi="Cambria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（七）预算绩效管理工作开展情况说明</w:t>
      </w:r>
      <w:r>
        <w:rPr>
          <w:rFonts w:ascii="Cambria" w:eastAsia="Times New Roman" w:hAnsi="Cambria"/>
          <w:b/>
          <w:sz w:val="32"/>
          <w:szCs w:val="32"/>
        </w:rPr>
        <w:tab/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48" w:lineRule="auto"/>
        <w:ind w:left="-141" w:right="-59" w:firstLine="602"/>
        <w:rPr>
          <w:rFonts w:ascii="Cambria" w:eastAsia="Times New Roman" w:hAnsi="Cambria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我院</w:t>
      </w:r>
      <w:r>
        <w:rPr>
          <w:rFonts w:ascii="Cambria" w:eastAsia="Times New Roman" w:hAnsi="Cambria"/>
          <w:sz w:val="32"/>
          <w:szCs w:val="32"/>
        </w:rPr>
        <w:t>2015</w:t>
      </w:r>
      <w:r>
        <w:rPr>
          <w:rFonts w:ascii="宋体" w:hAnsi="宋体" w:cs="宋体" w:hint="eastAsia"/>
          <w:sz w:val="32"/>
          <w:szCs w:val="32"/>
        </w:rPr>
        <w:t>年无开展需公开主要的民生项目和重点支出项目的绩效评价结果。</w:t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580" w:lineRule="exact"/>
        <w:ind w:left="-185" w:right="-315" w:firstLine="640"/>
        <w:rPr>
          <w:rFonts w:ascii="Cambria" w:eastAsia="Times New Roman" w:hAnsi="Cambria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主要民生项目包括，绩效评价结果。</w:t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580" w:lineRule="exact"/>
        <w:ind w:left="-185" w:right="-315" w:firstLine="640"/>
        <w:rPr>
          <w:rFonts w:ascii="Cambria" w:eastAsia="Times New Roman" w:hAnsi="Cambria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重点支出项目包括，绩效评价结果。</w:t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580" w:lineRule="exact"/>
        <w:ind w:right="-315" w:firstLine="630"/>
        <w:rPr>
          <w:rFonts w:ascii="Cambria" w:eastAsia="Times New Roman" w:hAnsi="Cambria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三、专业名词解释</w:t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580" w:lineRule="exact"/>
        <w:ind w:left="-185" w:right="-315" w:firstLine="640"/>
        <w:rPr>
          <w:rFonts w:ascii="Cambria" w:eastAsia="Times New Roman" w:hAnsi="Cambria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财政拨款收入：是指一般公共预算和政府性基金的拨款；</w:t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580" w:lineRule="exact"/>
        <w:ind w:left="-185" w:right="-315" w:firstLine="640"/>
        <w:rPr>
          <w:rFonts w:ascii="Cambria" w:eastAsia="Times New Roman" w:hAnsi="Cambria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财政拨款支出：是指使用一般公共预算和政府性基金拨款的支出；</w:t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580" w:lineRule="exact"/>
        <w:ind w:left="-185" w:right="-315" w:firstLine="640"/>
        <w:rPr>
          <w:rFonts w:ascii="Cambria" w:eastAsia="Times New Roman" w:hAnsi="Cambria"/>
          <w:sz w:val="32"/>
          <w:szCs w:val="32"/>
        </w:rPr>
      </w:pPr>
      <w:r>
        <w:rPr>
          <w:rFonts w:ascii="Cambria" w:eastAsia="Times New Roman" w:hAnsi="Cambria"/>
          <w:sz w:val="32"/>
          <w:szCs w:val="32"/>
        </w:rPr>
        <w:t>“</w:t>
      </w:r>
      <w:r>
        <w:rPr>
          <w:rFonts w:ascii="宋体" w:hAnsi="宋体" w:cs="宋体" w:hint="eastAsia"/>
          <w:sz w:val="32"/>
          <w:szCs w:val="32"/>
        </w:rPr>
        <w:t>三公</w:t>
      </w:r>
      <w:r>
        <w:rPr>
          <w:rFonts w:ascii="Cambria" w:eastAsia="Times New Roman" w:hAnsi="Cambria"/>
          <w:sz w:val="32"/>
          <w:szCs w:val="32"/>
        </w:rPr>
        <w:t>”</w:t>
      </w:r>
      <w:r>
        <w:rPr>
          <w:rFonts w:ascii="宋体" w:hAnsi="宋体" w:cs="宋体" w:hint="eastAsia"/>
          <w:sz w:val="32"/>
          <w:szCs w:val="32"/>
        </w:rPr>
        <w:t>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580" w:lineRule="exact"/>
        <w:ind w:left="-185" w:right="-315" w:firstLine="640"/>
        <w:rPr>
          <w:rFonts w:ascii="Cambria" w:eastAsia="Times New Roman" w:hAnsi="Cambria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机关运行经费支出：是指为保障机关运行，用于购买货物和服务的各项资金。</w:t>
      </w: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580" w:lineRule="exact"/>
        <w:ind w:left="-185" w:right="-315" w:firstLine="640"/>
        <w:rPr>
          <w:rFonts w:ascii="Cambria" w:eastAsia="Times New Roman" w:hAnsi="Cambria"/>
          <w:sz w:val="32"/>
          <w:szCs w:val="32"/>
        </w:rPr>
      </w:pPr>
    </w:p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ambria" w:eastAsia="Times New Roman" w:hAnsi="Cambria"/>
        </w:rPr>
      </w:pPr>
    </w:p>
    <w:sectPr w:rsidR="00664641" w:rsidSect="00433841">
      <w:endnotePr>
        <w:numFmt w:val="decimal"/>
      </w:endnotePr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</w:pPr>
      <w:r>
        <w:separator/>
      </w:r>
    </w:p>
  </w:endnote>
  <w:endnote w:type="continuationSeparator" w:id="0"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</w:pPr>
      <w:r>
        <w:separator/>
      </w:r>
    </w:p>
  </w:footnote>
  <w:footnote w:type="continuationSeparator" w:id="0">
    <w:p w:rsidR="00664641" w:rsidRDefault="006646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0"/>
  <w:drawingGridVerticalSpacing w:val="156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numFmt w:val="decimal"/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3841"/>
    <w:rsid w:val="001444AA"/>
    <w:rsid w:val="00433841"/>
    <w:rsid w:val="00664641"/>
    <w:rsid w:val="006B5FAF"/>
    <w:rsid w:val="00CC2278"/>
    <w:rsid w:val="00F92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841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kern w:val="1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33841"/>
    <w:pPr>
      <w:pBdr>
        <w:top w:val="none" w:sz="0" w:space="3" w:color="000000"/>
        <w:left w:val="none" w:sz="0" w:space="3" w:color="000000"/>
        <w:bottom w:val="single" w:sz="6" w:space="1" w:color="000000"/>
        <w:right w:val="none" w:sz="0" w:space="3" w:color="000000"/>
      </w:pBdr>
      <w:tabs>
        <w:tab w:val="center" w:pos="4153"/>
        <w:tab w:val="right" w:pos="8306"/>
      </w:tabs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1D0C"/>
    <w:rPr>
      <w:kern w:val="1"/>
      <w:sz w:val="18"/>
      <w:szCs w:val="18"/>
    </w:rPr>
  </w:style>
  <w:style w:type="paragraph" w:styleId="Footer">
    <w:name w:val="footer"/>
    <w:basedOn w:val="Normal"/>
    <w:link w:val="FooterChar"/>
    <w:uiPriority w:val="99"/>
    <w:rsid w:val="00433841"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tabs>
        <w:tab w:val="center" w:pos="4153"/>
        <w:tab w:val="right" w:pos="8306"/>
      </w:tabs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1D0C"/>
    <w:rPr>
      <w:kern w:val="1"/>
      <w:sz w:val="18"/>
      <w:szCs w:val="18"/>
    </w:rPr>
  </w:style>
  <w:style w:type="character" w:customStyle="1" w:styleId="Char">
    <w:name w:val="页眉 Char"/>
    <w:uiPriority w:val="99"/>
    <w:rsid w:val="00433841"/>
    <w:rPr>
      <w:sz w:val="18"/>
    </w:rPr>
  </w:style>
  <w:style w:type="character" w:customStyle="1" w:styleId="Char0">
    <w:name w:val="页脚 Char"/>
    <w:uiPriority w:val="99"/>
    <w:rsid w:val="00433841"/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4</Pages>
  <Words>274</Words>
  <Characters>1568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辛妙玲</dc:creator>
  <cp:keywords/>
  <dc:description/>
  <cp:lastModifiedBy>微软用户</cp:lastModifiedBy>
  <cp:revision>15</cp:revision>
  <cp:lastPrinted>2016-09-29T03:06:00Z</cp:lastPrinted>
  <dcterms:created xsi:type="dcterms:W3CDTF">2016-09-13T08:59:00Z</dcterms:created>
  <dcterms:modified xsi:type="dcterms:W3CDTF">2016-09-29T03:19:00Z</dcterms:modified>
</cp:coreProperties>
</file>