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1A3" w:rsidRPr="007B1A42" w:rsidRDefault="007B1A42" w:rsidP="007B1A42">
      <w:pPr>
        <w:spacing w:line="580" w:lineRule="exact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 w:rsidRPr="007B1A42">
        <w:rPr>
          <w:rFonts w:ascii="Times New Roman" w:eastAsia="方正仿宋简体" w:hAnsi="Times New Roman" w:cs="Times New Roman" w:hint="eastAsia"/>
          <w:bCs/>
          <w:sz w:val="32"/>
          <w:szCs w:val="32"/>
        </w:rPr>
        <w:t>附件</w:t>
      </w:r>
      <w:r w:rsidRPr="007B1A42">
        <w:rPr>
          <w:rFonts w:ascii="Times New Roman" w:eastAsia="方正仿宋简体" w:hAnsi="Times New Roman" w:cs="Times New Roman" w:hint="eastAsia"/>
          <w:bCs/>
          <w:sz w:val="32"/>
          <w:szCs w:val="32"/>
        </w:rPr>
        <w:t>1</w:t>
      </w:r>
    </w:p>
    <w:p w:rsidR="007B1A42" w:rsidRDefault="007B1A42" w:rsidP="007B1A42">
      <w:pPr>
        <w:spacing w:line="58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E021A3" w:rsidRDefault="0045023B" w:rsidP="007B1A42">
      <w:pPr>
        <w:spacing w:line="58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金平区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2025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年支持企业稳增长若干政策措施</w:t>
      </w:r>
    </w:p>
    <w:p w:rsidR="00E021A3" w:rsidRDefault="0045023B" w:rsidP="007B1A42">
      <w:pPr>
        <w:spacing w:line="58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支持工业企业倍增申报指南</w:t>
      </w:r>
    </w:p>
    <w:p w:rsidR="00E021A3" w:rsidRDefault="00E021A3" w:rsidP="007B1A42">
      <w:pPr>
        <w:spacing w:line="58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E021A3" w:rsidRDefault="00673E92" w:rsidP="007B1A42">
      <w:pPr>
        <w:pStyle w:val="a3"/>
        <w:spacing w:line="580" w:lineRule="exact"/>
        <w:jc w:val="center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楷体" w:eastAsia="楷体" w:hAnsi="楷体" w:hint="eastAsia"/>
          <w:sz w:val="32"/>
          <w:szCs w:val="32"/>
          <w:lang w:eastAsia="zh-CN"/>
        </w:rPr>
        <w:t>（征求意见三</w:t>
      </w:r>
      <w:r w:rsidR="0045023B">
        <w:rPr>
          <w:rFonts w:ascii="楷体" w:eastAsia="楷体" w:hAnsi="楷体" w:hint="eastAsia"/>
          <w:sz w:val="32"/>
          <w:szCs w:val="32"/>
          <w:lang w:eastAsia="zh-CN"/>
        </w:rPr>
        <w:t>稿）</w:t>
      </w:r>
    </w:p>
    <w:p w:rsidR="00E021A3" w:rsidRDefault="00E021A3" w:rsidP="007B1A42">
      <w:pPr>
        <w:spacing w:line="580" w:lineRule="exact"/>
        <w:ind w:firstLineChars="200" w:firstLine="640"/>
        <w:jc w:val="center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021A3" w:rsidRDefault="0045023B" w:rsidP="007B1A42">
      <w:pPr>
        <w:spacing w:line="58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/>
          <w:bCs/>
          <w:sz w:val="32"/>
          <w:szCs w:val="32"/>
        </w:rPr>
        <w:t>为贯彻落实《汕头市金平区人民政府关于印发〈金平区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 xml:space="preserve"> 2025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年支持企业稳增长若干政策措施〉的通知》（汕金府〔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2025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〕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11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号）精神，鼓励工业企业做大做强，促进我区经济稳增长，结合工作实际，制定本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申报指南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。</w:t>
      </w:r>
    </w:p>
    <w:p w:rsidR="00E021A3" w:rsidRDefault="0045023B" w:rsidP="007B1A42">
      <w:pPr>
        <w:spacing w:line="580" w:lineRule="exact"/>
        <w:ind w:firstLineChars="200" w:firstLine="680"/>
        <w:rPr>
          <w:rFonts w:ascii="黑体" w:eastAsia="黑体" w:hAnsi="黑体" w:cs="黑体"/>
          <w:spacing w:val="10"/>
          <w:sz w:val="32"/>
          <w:szCs w:val="32"/>
        </w:rPr>
      </w:pPr>
      <w:r>
        <w:rPr>
          <w:rFonts w:ascii="黑体" w:eastAsia="黑体" w:hAnsi="黑体" w:cs="黑体" w:hint="eastAsia"/>
          <w:spacing w:val="10"/>
          <w:sz w:val="32"/>
          <w:szCs w:val="32"/>
        </w:rPr>
        <w:t>一、支持范围</w:t>
      </w:r>
    </w:p>
    <w:p w:rsidR="00E021A3" w:rsidRDefault="0045023B" w:rsidP="007B1A42">
      <w:pPr>
        <w:spacing w:line="58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支持在</w:t>
      </w:r>
      <w:r w:rsidR="00DB79E6">
        <w:rPr>
          <w:rFonts w:ascii="Times New Roman" w:eastAsia="方正仿宋简体" w:hAnsi="Times New Roman" w:cs="Times New Roman" w:hint="eastAsia"/>
          <w:bCs/>
          <w:sz w:val="32"/>
          <w:szCs w:val="32"/>
        </w:rPr>
        <w:t>金平</w:t>
      </w:r>
      <w:r w:rsidR="004143B1">
        <w:rPr>
          <w:rFonts w:ascii="Times New Roman" w:eastAsia="方正仿宋简体" w:hAnsi="Times New Roman" w:cs="Times New Roman" w:hint="eastAsia"/>
          <w:bCs/>
          <w:sz w:val="32"/>
          <w:szCs w:val="32"/>
        </w:rPr>
        <w:t>辖区内生产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经营，具备独立法人资格，诚信经营、依法纳统、依法纳税，符合奖励规定条件的企业。</w:t>
      </w:r>
    </w:p>
    <w:p w:rsidR="00E021A3" w:rsidRDefault="0045023B" w:rsidP="007B1A42">
      <w:pPr>
        <w:spacing w:line="580" w:lineRule="exact"/>
        <w:ind w:firstLineChars="200" w:firstLine="680"/>
        <w:rPr>
          <w:rFonts w:ascii="黑体" w:eastAsia="黑体" w:hAnsi="黑体" w:cs="黑体"/>
          <w:spacing w:val="10"/>
          <w:sz w:val="32"/>
          <w:szCs w:val="32"/>
        </w:rPr>
      </w:pPr>
      <w:r>
        <w:rPr>
          <w:rFonts w:ascii="黑体" w:eastAsia="黑体" w:hAnsi="黑体" w:cs="黑体" w:hint="eastAsia"/>
          <w:spacing w:val="10"/>
          <w:sz w:val="32"/>
          <w:szCs w:val="32"/>
        </w:rPr>
        <w:t>二、支持方式</w:t>
      </w:r>
    </w:p>
    <w:p w:rsidR="00E021A3" w:rsidRPr="00FD65CD" w:rsidRDefault="0045023B" w:rsidP="007B1A42">
      <w:pPr>
        <w:spacing w:line="58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以</w:t>
      </w: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2023</w:t>
      </w: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年为基数，对</w:t>
      </w: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2025</w:t>
      </w: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年度主营业务收入首次超过</w:t>
      </w: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30</w:t>
      </w: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亿元</w:t>
      </w:r>
      <w:r w:rsidR="00D32153"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的</w:t>
      </w: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企业</w:t>
      </w:r>
      <w:r w:rsidR="00D32153"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给予</w:t>
      </w:r>
      <w:r w:rsidR="00D32153"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10</w:t>
      </w:r>
      <w:r w:rsidR="00D32153"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万元一次性奖励</w:t>
      </w:r>
      <w:r w:rsidR="00FD65CD"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；</w:t>
      </w:r>
      <w:r w:rsidR="00D32153"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首次超过</w:t>
      </w:r>
      <w:r w:rsidR="00D32153"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40</w:t>
      </w:r>
      <w:r w:rsidR="00D32153"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亿元的企业</w:t>
      </w: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给予</w:t>
      </w: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20</w:t>
      </w: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万元</w:t>
      </w:r>
      <w:r w:rsidR="00D32153"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一次性奖励</w:t>
      </w: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。</w:t>
      </w:r>
    </w:p>
    <w:p w:rsidR="00E021A3" w:rsidRDefault="0045023B" w:rsidP="007B1A42">
      <w:pPr>
        <w:numPr>
          <w:ilvl w:val="0"/>
          <w:numId w:val="1"/>
        </w:numPr>
        <w:spacing w:line="580" w:lineRule="exact"/>
        <w:ind w:firstLineChars="200" w:firstLine="680"/>
        <w:rPr>
          <w:rFonts w:ascii="黑体" w:eastAsia="黑体" w:hAnsi="黑体" w:cs="黑体"/>
          <w:spacing w:val="10"/>
          <w:sz w:val="32"/>
          <w:szCs w:val="32"/>
        </w:rPr>
      </w:pPr>
      <w:r>
        <w:rPr>
          <w:rFonts w:ascii="黑体" w:eastAsia="黑体" w:hAnsi="黑体" w:cs="黑体"/>
          <w:spacing w:val="10"/>
          <w:sz w:val="32"/>
          <w:szCs w:val="32"/>
        </w:rPr>
        <w:t>申报材料</w:t>
      </w:r>
    </w:p>
    <w:p w:rsidR="00E021A3" w:rsidRDefault="0045023B" w:rsidP="007B1A42">
      <w:pPr>
        <w:spacing w:line="58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/>
          <w:bCs/>
          <w:sz w:val="32"/>
          <w:szCs w:val="32"/>
        </w:rPr>
        <w:t>（一）《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金平区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2025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年支持企业稳增长若干政策措施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支持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工业企业倍增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奖励申请表》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；</w:t>
      </w:r>
    </w:p>
    <w:p w:rsidR="00E021A3" w:rsidRDefault="0045023B" w:rsidP="007B1A42">
      <w:pPr>
        <w:spacing w:line="58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/>
          <w:bCs/>
          <w:sz w:val="32"/>
          <w:szCs w:val="32"/>
        </w:rPr>
        <w:t>（二）营业执照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复印件（核验原件与复印件一致无误后，在复印件上加盖公章并注明“此件与原件相符”）；</w:t>
      </w:r>
    </w:p>
    <w:p w:rsidR="00E021A3" w:rsidRDefault="0045023B" w:rsidP="007B1A42">
      <w:pPr>
        <w:spacing w:line="58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（三）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2023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、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2024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、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2025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年度主营业务收入有关证明；</w:t>
      </w:r>
    </w:p>
    <w:p w:rsidR="00E021A3" w:rsidRDefault="0045023B" w:rsidP="007B1A42">
      <w:pPr>
        <w:numPr>
          <w:ilvl w:val="0"/>
          <w:numId w:val="2"/>
        </w:numPr>
        <w:spacing w:line="58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lastRenderedPageBreak/>
        <w:t>企业对申报资料的真实性承诺书；</w:t>
      </w:r>
    </w:p>
    <w:p w:rsidR="00E021A3" w:rsidRDefault="0045023B" w:rsidP="007B1A42">
      <w:pPr>
        <w:numPr>
          <w:ilvl w:val="0"/>
          <w:numId w:val="2"/>
        </w:numPr>
        <w:spacing w:line="58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企业信用报告（可从信用中国广东网上查询并下载打印）；</w:t>
      </w:r>
    </w:p>
    <w:p w:rsidR="00E021A3" w:rsidRDefault="0045023B" w:rsidP="007B1A42">
      <w:pPr>
        <w:spacing w:line="58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（六）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区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工业和信息化局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要求提供的其它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佐证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材料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。</w:t>
      </w:r>
    </w:p>
    <w:p w:rsidR="00E021A3" w:rsidRDefault="0045023B" w:rsidP="007B1A42">
      <w:pPr>
        <w:spacing w:line="580" w:lineRule="exact"/>
        <w:ind w:firstLineChars="200" w:firstLine="680"/>
        <w:rPr>
          <w:rFonts w:ascii="黑体" w:eastAsia="黑体" w:hAnsi="黑体" w:cs="黑体"/>
          <w:spacing w:val="10"/>
          <w:sz w:val="32"/>
          <w:szCs w:val="32"/>
        </w:rPr>
      </w:pPr>
      <w:r>
        <w:rPr>
          <w:rFonts w:ascii="黑体" w:eastAsia="黑体" w:hAnsi="黑体" w:cs="黑体" w:hint="eastAsia"/>
          <w:spacing w:val="10"/>
          <w:sz w:val="32"/>
          <w:szCs w:val="32"/>
        </w:rPr>
        <w:t>四、申报流程</w:t>
      </w:r>
    </w:p>
    <w:p w:rsidR="00E021A3" w:rsidRDefault="0045023B" w:rsidP="007B1A42">
      <w:pPr>
        <w:widowControl/>
        <w:spacing w:line="58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（一）符合申报条件的企业按要求准备申报材料，统一用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A4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纸打印，按顺序装订并加盖企业公章后，将申报材料（一式二份，含电子版）报送属地街道或工业园区办进行属地审核。</w:t>
      </w:r>
    </w:p>
    <w:p w:rsidR="00E021A3" w:rsidRDefault="0045023B" w:rsidP="007B1A42">
      <w:pPr>
        <w:widowControl/>
        <w:spacing w:line="58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（二）属地街道或工业园区办在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《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金平区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2025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年支持企业稳增长若干政策措施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支持支持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工业企业倍增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奖励申请表》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上加盖审核意见后，将符合申报条件的企业资料送至区工业和信息化局。区工业和信息化局汇总后进行部门审核。</w:t>
      </w:r>
    </w:p>
    <w:p w:rsidR="00E021A3" w:rsidRDefault="0045023B" w:rsidP="007B1A42">
      <w:pPr>
        <w:widowControl/>
        <w:spacing w:line="58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（三）区工业和信息化局汇总符合申报条件的企业名单和对应奖补金额后，按有关规定兑现奖励。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 xml:space="preserve"> </w:t>
      </w:r>
    </w:p>
    <w:p w:rsidR="00E021A3" w:rsidRDefault="0045023B" w:rsidP="007B1A42">
      <w:pPr>
        <w:spacing w:line="580" w:lineRule="exact"/>
        <w:ind w:firstLineChars="200" w:firstLine="680"/>
        <w:rPr>
          <w:rFonts w:ascii="黑体" w:eastAsia="黑体" w:hAnsi="黑体" w:cs="黑体"/>
          <w:spacing w:val="10"/>
          <w:sz w:val="32"/>
          <w:szCs w:val="32"/>
        </w:rPr>
      </w:pPr>
      <w:r>
        <w:rPr>
          <w:rFonts w:ascii="黑体" w:eastAsia="黑体" w:hAnsi="黑体" w:cs="黑体" w:hint="eastAsia"/>
          <w:spacing w:val="10"/>
          <w:sz w:val="32"/>
          <w:szCs w:val="32"/>
        </w:rPr>
        <w:t>五、相关说明及要求</w:t>
      </w:r>
    </w:p>
    <w:p w:rsidR="00E021A3" w:rsidRDefault="0045023B" w:rsidP="007B1A42">
      <w:pPr>
        <w:spacing w:line="58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（一）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本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指南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奖励政策如与金平区现行惠企政策类同的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，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按就高原则申请奖励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。</w:t>
      </w:r>
    </w:p>
    <w:p w:rsidR="00E021A3" w:rsidRPr="00FD65CD" w:rsidRDefault="0045023B" w:rsidP="00AE2CE9">
      <w:pPr>
        <w:widowControl/>
        <w:spacing w:line="58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（二）本指南自印发之日起施行，</w:t>
      </w:r>
      <w:r w:rsidR="00AE2CE9"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区工业和信息化局</w:t>
      </w:r>
      <w:r w:rsidR="005A7490" w:rsidRPr="00FD65CD"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接受企业集中申报并审核材料后对符合条件的申报企业</w:t>
      </w:r>
      <w:r w:rsidR="00AE2CE9" w:rsidRPr="00FD65CD"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进行一次性补贴，</w:t>
      </w:r>
      <w:r w:rsidRPr="00FD65CD">
        <w:rPr>
          <w:rFonts w:ascii="Times New Roman" w:eastAsia="方正仿宋简体" w:hAnsi="Times New Roman" w:cs="Times New Roman" w:hint="eastAsia"/>
          <w:bCs/>
          <w:sz w:val="32"/>
          <w:szCs w:val="32"/>
        </w:rPr>
        <w:t>具体申报时间以区工业和信息化局发布的实际通知为准。</w:t>
      </w:r>
    </w:p>
    <w:p w:rsidR="003D0FDB" w:rsidRPr="003D0FDB" w:rsidRDefault="003D0FDB" w:rsidP="003D0FDB">
      <w:pPr>
        <w:widowControl/>
        <w:spacing w:line="600" w:lineRule="exact"/>
        <w:ind w:firstLineChars="200" w:firstLine="62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color w:val="000000"/>
          <w:kern w:val="0"/>
          <w:sz w:val="31"/>
          <w:szCs w:val="31"/>
        </w:rPr>
        <w:t>（三）</w:t>
      </w:r>
      <w:r w:rsidRPr="003D0FDB">
        <w:rPr>
          <w:rFonts w:ascii="Times New Roman" w:eastAsia="方正仿宋简体" w:hAnsi="Times New Roman" w:cs="Times New Roman" w:hint="eastAsia"/>
          <w:bCs/>
          <w:sz w:val="32"/>
          <w:szCs w:val="32"/>
        </w:rPr>
        <w:t>奖补资金由光明对口帮扶协作金平专项资金及区财政统筹安排。当申报企业（单位）为光明—金平共建产业园内的企</w:t>
      </w:r>
      <w:r w:rsidRPr="003D0FDB">
        <w:rPr>
          <w:rFonts w:ascii="Times New Roman" w:eastAsia="方正仿宋简体" w:hAnsi="Times New Roman" w:cs="Times New Roman" w:hint="eastAsia"/>
          <w:bCs/>
          <w:sz w:val="32"/>
          <w:szCs w:val="32"/>
        </w:rPr>
        <w:lastRenderedPageBreak/>
        <w:t>业，其奖补资金在光明对口帮扶协作金平专项资金中列支；非光明—金平共建产业园内的企业，其奖补资金由区财政资金统筹。</w:t>
      </w:r>
    </w:p>
    <w:p w:rsidR="00E021A3" w:rsidRDefault="0045023B" w:rsidP="007B1A42">
      <w:pPr>
        <w:widowControl/>
        <w:spacing w:line="58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</w:t>
      </w:r>
      <w:r w:rsidR="003D0FDB">
        <w:rPr>
          <w:rFonts w:ascii="Times New Roman" w:eastAsia="方正仿宋简体" w:hAnsi="Times New Roman" w:cs="Times New Roman" w:hint="eastAsia"/>
          <w:bCs/>
          <w:sz w:val="32"/>
          <w:szCs w:val="32"/>
        </w:rPr>
        <w:t>四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）对违反财经纪律、出具虚假资料、凭证，骗取资金的单位，将收回财政资助资金，取消后续申请资格，并按照相关规定进行处理。构成犯罪的，依法追究刑事责任。</w:t>
      </w:r>
    </w:p>
    <w:p w:rsidR="00E021A3" w:rsidRDefault="0045023B" w:rsidP="007B1A42">
      <w:pPr>
        <w:spacing w:line="58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</w:t>
      </w:r>
      <w:r w:rsidR="003D0FDB">
        <w:rPr>
          <w:rFonts w:ascii="Times New Roman" w:eastAsia="方正仿宋简体" w:hAnsi="Times New Roman" w:cs="Times New Roman" w:hint="eastAsia"/>
          <w:bCs/>
          <w:sz w:val="32"/>
          <w:szCs w:val="32"/>
        </w:rPr>
        <w:t>五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）本指南由区工业和信息化局负责解释。</w:t>
      </w:r>
      <w:bookmarkStart w:id="0" w:name="_GoBack"/>
      <w:bookmarkEnd w:id="0"/>
    </w:p>
    <w:p w:rsidR="003D0FDB" w:rsidRDefault="003D0FDB" w:rsidP="007B1A42">
      <w:pPr>
        <w:spacing w:line="58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</w:p>
    <w:p w:rsidR="003D0FDB" w:rsidRDefault="003D0FDB" w:rsidP="007B1A42">
      <w:pPr>
        <w:spacing w:line="58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</w:p>
    <w:p w:rsidR="00E021A3" w:rsidRDefault="0045023B" w:rsidP="007B1A42">
      <w:pPr>
        <w:widowControl/>
        <w:spacing w:line="580" w:lineRule="exact"/>
        <w:ind w:leftChars="294" w:left="1577" w:hangingChars="300" w:hanging="96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附件：金平区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2025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年支持企业稳增长若干政策措施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支持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工业企业倍增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奖励申请表</w:t>
      </w:r>
    </w:p>
    <w:p w:rsidR="00E021A3" w:rsidRDefault="00E021A3" w:rsidP="007B1A42">
      <w:pPr>
        <w:widowControl/>
        <w:spacing w:line="580" w:lineRule="exact"/>
        <w:ind w:firstLineChars="500" w:firstLine="1050"/>
        <w:jc w:val="left"/>
      </w:pPr>
    </w:p>
    <w:sectPr w:rsidR="00E021A3" w:rsidSect="00E021A3">
      <w:footerReference w:type="default" r:id="rId8"/>
      <w:pgSz w:w="11906" w:h="16838"/>
      <w:pgMar w:top="1440" w:right="1463" w:bottom="1440" w:left="146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5F8" w:rsidRDefault="00FC25F8" w:rsidP="00E021A3">
      <w:r>
        <w:separator/>
      </w:r>
    </w:p>
  </w:endnote>
  <w:endnote w:type="continuationSeparator" w:id="1">
    <w:p w:rsidR="00FC25F8" w:rsidRDefault="00FC25F8" w:rsidP="00E02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57387B48-E6F4-423E-8F0B-1ED5482B1852}"/>
  </w:font>
  <w:font w:name="公文小标宋简">
    <w:altName w:val="方正小标宋简体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2" w:subsetted="1" w:fontKey="{AF5B0854-6809-4C9B-9D14-ED6D70B8D77A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3" w:subsetted="1" w:fontKey="{7F7951F4-182B-4D81-86C0-BE651589567A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8352D7D1-A387-4FE6-8BA5-31E389E185CD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4CCEEC67-C242-478C-BCEC-B839F7C49FBC}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1A3" w:rsidRDefault="00FA7BC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E021A3" w:rsidRDefault="00FA7BC5">
                <w:pPr>
                  <w:pStyle w:val="a4"/>
                </w:pPr>
                <w:r>
                  <w:fldChar w:fldCharType="begin"/>
                </w:r>
                <w:r w:rsidR="0045023B">
                  <w:instrText xml:space="preserve"> PAGE  \* MERGEFORMAT </w:instrText>
                </w:r>
                <w:r>
                  <w:fldChar w:fldCharType="separate"/>
                </w:r>
                <w:r w:rsidR="00283419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5F8" w:rsidRDefault="00FC25F8" w:rsidP="00E021A3">
      <w:r>
        <w:separator/>
      </w:r>
    </w:p>
  </w:footnote>
  <w:footnote w:type="continuationSeparator" w:id="1">
    <w:p w:rsidR="00FC25F8" w:rsidRDefault="00FC25F8" w:rsidP="00E021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AA36B8"/>
    <w:multiLevelType w:val="singleLevel"/>
    <w:tmpl w:val="BBAA36B8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5FD8122"/>
    <w:multiLevelType w:val="singleLevel"/>
    <w:tmpl w:val="C5FD812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560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D0D7A62"/>
    <w:rsid w:val="0002223B"/>
    <w:rsid w:val="00032196"/>
    <w:rsid w:val="000869C5"/>
    <w:rsid w:val="001E4E55"/>
    <w:rsid w:val="00283419"/>
    <w:rsid w:val="002B265B"/>
    <w:rsid w:val="002F791D"/>
    <w:rsid w:val="003D0FDB"/>
    <w:rsid w:val="00405765"/>
    <w:rsid w:val="004143B1"/>
    <w:rsid w:val="0045023B"/>
    <w:rsid w:val="00455C0E"/>
    <w:rsid w:val="004B136C"/>
    <w:rsid w:val="0056458E"/>
    <w:rsid w:val="005A7490"/>
    <w:rsid w:val="005B3ABF"/>
    <w:rsid w:val="005C01C2"/>
    <w:rsid w:val="0062194B"/>
    <w:rsid w:val="00673E92"/>
    <w:rsid w:val="0075142F"/>
    <w:rsid w:val="007B1A42"/>
    <w:rsid w:val="007F6F33"/>
    <w:rsid w:val="008A331C"/>
    <w:rsid w:val="00983211"/>
    <w:rsid w:val="0098749B"/>
    <w:rsid w:val="009A02D2"/>
    <w:rsid w:val="00A31483"/>
    <w:rsid w:val="00A62FBD"/>
    <w:rsid w:val="00AD21A6"/>
    <w:rsid w:val="00AE2CE9"/>
    <w:rsid w:val="00BA7BCF"/>
    <w:rsid w:val="00C55041"/>
    <w:rsid w:val="00C724C4"/>
    <w:rsid w:val="00CA5C35"/>
    <w:rsid w:val="00CA7CB2"/>
    <w:rsid w:val="00D32153"/>
    <w:rsid w:val="00D74C09"/>
    <w:rsid w:val="00DB79E6"/>
    <w:rsid w:val="00DF5099"/>
    <w:rsid w:val="00DF67E2"/>
    <w:rsid w:val="00E021A3"/>
    <w:rsid w:val="00E15FAD"/>
    <w:rsid w:val="00E41A06"/>
    <w:rsid w:val="00EB0D18"/>
    <w:rsid w:val="00EF203A"/>
    <w:rsid w:val="00FA3335"/>
    <w:rsid w:val="00FA7BC5"/>
    <w:rsid w:val="00FC25F8"/>
    <w:rsid w:val="00FD65CD"/>
    <w:rsid w:val="01AA6B2F"/>
    <w:rsid w:val="02D432A2"/>
    <w:rsid w:val="0D0D7A62"/>
    <w:rsid w:val="13CE2A84"/>
    <w:rsid w:val="165A43F4"/>
    <w:rsid w:val="1CA90EBF"/>
    <w:rsid w:val="262320EB"/>
    <w:rsid w:val="340D44CD"/>
    <w:rsid w:val="38624A88"/>
    <w:rsid w:val="3E533BBA"/>
    <w:rsid w:val="45353977"/>
    <w:rsid w:val="45DF1747"/>
    <w:rsid w:val="469E4A7E"/>
    <w:rsid w:val="4A1924A4"/>
    <w:rsid w:val="4CD45629"/>
    <w:rsid w:val="4E4C68E6"/>
    <w:rsid w:val="4E821651"/>
    <w:rsid w:val="51B51175"/>
    <w:rsid w:val="54CD3872"/>
    <w:rsid w:val="64F81698"/>
    <w:rsid w:val="6A863CD8"/>
    <w:rsid w:val="6C157B18"/>
    <w:rsid w:val="7328645C"/>
    <w:rsid w:val="784F6D9F"/>
    <w:rsid w:val="7E633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21A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rsid w:val="00E021A3"/>
    <w:pPr>
      <w:keepNext/>
      <w:keepLines/>
      <w:spacing w:before="1620" w:after="400"/>
      <w:jc w:val="center"/>
      <w:outlineLvl w:val="2"/>
    </w:pPr>
    <w:rPr>
      <w:rFonts w:ascii="公文小标宋简" w:eastAsia="公文小标宋简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E021A3"/>
    <w:rPr>
      <w:rFonts w:ascii="宋体" w:eastAsia="宋体" w:hAnsi="宋体" w:cs="宋体"/>
      <w:sz w:val="31"/>
      <w:szCs w:val="31"/>
      <w:lang w:eastAsia="en-US"/>
    </w:rPr>
  </w:style>
  <w:style w:type="paragraph" w:styleId="a4">
    <w:name w:val="footer"/>
    <w:basedOn w:val="a"/>
    <w:qFormat/>
    <w:rsid w:val="00E021A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021A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ntstyle21">
    <w:name w:val="fontstyle21"/>
    <w:uiPriority w:val="99"/>
    <w:qFormat/>
    <w:rsid w:val="00E021A3"/>
    <w:rPr>
      <w:rFonts w:ascii="仿宋_GB2312" w:eastAsia="仿宋_GB2312" w:hAnsi="仿宋_GB2312"/>
      <w:color w:val="000000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162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卢巧生</dc:creator>
  <cp:lastModifiedBy>AutoBVT</cp:lastModifiedBy>
  <cp:revision>20</cp:revision>
  <cp:lastPrinted>2025-09-30T08:06:00Z</cp:lastPrinted>
  <dcterms:created xsi:type="dcterms:W3CDTF">2025-08-12T01:18:00Z</dcterms:created>
  <dcterms:modified xsi:type="dcterms:W3CDTF">2025-10-09T09:33:00Z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FC0C237F278343D9BAE8A376950237CA_13</vt:lpwstr>
  </property>
  <property fmtid="{D5CDD505-2E9C-101B-9397-08002B2CF9AE}" pid="4" name="KSOTemplateDocerSaveRecord">
    <vt:lpwstr>eyJoZGlkIjoiMTZhZTM1ZDAzYzdlNjJiODYwZDZhOTk0ZTUyMjBjOGMiLCJ1c2VySWQiOiIzODAwNjgwODYifQ==</vt:lpwstr>
  </property>
</Properties>
</file>